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831EE7" w14:textId="77777777" w:rsidR="008C1461" w:rsidRDefault="00C1446D">
      <w:pPr>
        <w:pStyle w:val="normal0"/>
        <w:ind w:right="-179"/>
        <w:jc w:val="center"/>
      </w:pPr>
      <w:r>
        <w:rPr>
          <w:rFonts w:ascii="Arial" w:eastAsia="Arial" w:hAnsi="Arial" w:cs="Arial"/>
          <w:b/>
        </w:rPr>
        <w:t>Online Workshop: Qualitative Research Synthesis</w:t>
      </w:r>
    </w:p>
    <w:p w14:paraId="2B4576DC" w14:textId="77777777" w:rsidR="008C1461" w:rsidRDefault="00C1446D">
      <w:pPr>
        <w:pStyle w:val="normal0"/>
        <w:ind w:right="-179"/>
        <w:jc w:val="center"/>
      </w:pPr>
      <w:r>
        <w:rPr>
          <w:rFonts w:ascii="Arial" w:eastAsia="Arial" w:hAnsi="Arial" w:cs="Arial"/>
          <w:b/>
        </w:rPr>
        <w:t xml:space="preserve">Session 3: Methods for synthesizing qualitative evidence </w:t>
      </w:r>
    </w:p>
    <w:p w14:paraId="22EDA1FA" w14:textId="77777777" w:rsidR="008C1461" w:rsidRDefault="008C1461">
      <w:pPr>
        <w:pStyle w:val="normal0"/>
        <w:widowControl w:val="0"/>
        <w:ind w:right="-179"/>
        <w:jc w:val="center"/>
      </w:pPr>
    </w:p>
    <w:p w14:paraId="116BB550" w14:textId="77777777" w:rsidR="008C1461" w:rsidRDefault="00C1446D">
      <w:pPr>
        <w:pStyle w:val="normal0"/>
        <w:ind w:right="-179"/>
        <w:jc w:val="center"/>
      </w:pPr>
      <w:r>
        <w:rPr>
          <w:rFonts w:ascii="Arial" w:eastAsia="Arial" w:hAnsi="Arial" w:cs="Arial"/>
        </w:rPr>
        <w:t>Presenter: Dr. Ruth Garside</w:t>
      </w:r>
    </w:p>
    <w:p w14:paraId="6C176818" w14:textId="77777777" w:rsidR="008C1461" w:rsidRDefault="008C1461">
      <w:pPr>
        <w:pStyle w:val="normal0"/>
        <w:widowControl w:val="0"/>
        <w:ind w:right="-179" w:firstLine="90"/>
        <w:jc w:val="center"/>
      </w:pPr>
    </w:p>
    <w:p w14:paraId="59015D19" w14:textId="77777777" w:rsidR="008C1461" w:rsidRDefault="00C1446D">
      <w:pPr>
        <w:pStyle w:val="normal0"/>
        <w:widowControl w:val="0"/>
        <w:ind w:right="-179"/>
        <w:jc w:val="center"/>
      </w:pPr>
      <w:r>
        <w:rPr>
          <w:rFonts w:ascii="Arial" w:eastAsia="Arial" w:hAnsi="Arial" w:cs="Arial"/>
        </w:rPr>
        <w:t>A webinar sponsored by SEDL’s Center on Knowledge Translation</w:t>
      </w:r>
    </w:p>
    <w:p w14:paraId="3084C9C0" w14:textId="26CE2BE0" w:rsidR="008C1461" w:rsidRDefault="00C1446D" w:rsidP="00465D25">
      <w:pPr>
        <w:pStyle w:val="normal0"/>
        <w:widowControl w:val="0"/>
        <w:ind w:right="-179"/>
        <w:jc w:val="center"/>
      </w:pPr>
      <w:r>
        <w:rPr>
          <w:rFonts w:ascii="Arial" w:eastAsia="Arial" w:hAnsi="Arial" w:cs="Arial"/>
        </w:rPr>
        <w:t>For Disability and Rehabilitation Research (KTDRR)</w:t>
      </w:r>
    </w:p>
    <w:p w14:paraId="39E87B8D" w14:textId="4E75F0F6" w:rsidR="008C1461" w:rsidRPr="00465D25" w:rsidRDefault="00465D25" w:rsidP="00465D25">
      <w:pPr>
        <w:spacing w:before="100" w:beforeAutospacing="1" w:after="100" w:afterAutospacing="1"/>
        <w:ind w:right="-719"/>
        <w:rPr>
          <w:rFonts w:cs="Times New Roman"/>
        </w:rPr>
      </w:pPr>
      <w:r>
        <w:rPr>
          <w:rFonts w:ascii="Arial" w:eastAsia="Arial" w:hAnsi="Arial" w:cs="Times New Roman"/>
        </w:rPr>
        <w:t>Text version of PowerPoint™ presentation:</w:t>
      </w:r>
      <w:r>
        <w:rPr>
          <w:rFonts w:ascii="Arial" w:eastAsia="Arial" w:hAnsi="Arial" w:cs="Times New Roman"/>
        </w:rPr>
        <w:br/>
      </w:r>
      <w:hyperlink r:id="rId8" w:history="1">
        <w:r>
          <w:rPr>
            <w:rStyle w:val="Hyperlink"/>
            <w:rFonts w:ascii="Arial" w:hAnsi="Arial" w:cs="Times New Roman"/>
          </w:rPr>
          <w:t>https://www.ktdrr.org/training/workshops/qual/session3/index.html</w:t>
        </w:r>
      </w:hyperlink>
      <w:bookmarkStart w:id="0" w:name="_GoBack"/>
      <w:bookmarkEnd w:id="0"/>
    </w:p>
    <w:p w14:paraId="26D8AB43" w14:textId="77777777" w:rsidR="008C1461" w:rsidRDefault="008C1461">
      <w:pPr>
        <w:pStyle w:val="normal0"/>
      </w:pPr>
    </w:p>
    <w:p w14:paraId="612EF76A" w14:textId="77777777" w:rsidR="008C1461" w:rsidRDefault="00C1446D">
      <w:pPr>
        <w:pStyle w:val="normal0"/>
      </w:pPr>
      <w:r>
        <w:rPr>
          <w:rFonts w:ascii="Arial" w:eastAsia="Arial" w:hAnsi="Arial" w:cs="Arial"/>
          <w:b/>
        </w:rPr>
        <w:t>Slide 1: Title</w:t>
      </w:r>
    </w:p>
    <w:p w14:paraId="61D681AF" w14:textId="77777777" w:rsidR="008C1461" w:rsidRDefault="00C1446D">
      <w:pPr>
        <w:pStyle w:val="normal0"/>
      </w:pPr>
      <w:r>
        <w:rPr>
          <w:rFonts w:ascii="Arial" w:eastAsia="Arial" w:hAnsi="Arial" w:cs="Arial"/>
        </w:rPr>
        <w:t>Online Workshop: Qualitative Research Synthesis</w:t>
      </w:r>
    </w:p>
    <w:p w14:paraId="7D3A1127" w14:textId="77777777" w:rsidR="008C1461" w:rsidRDefault="00C1446D">
      <w:pPr>
        <w:pStyle w:val="normal0"/>
      </w:pPr>
      <w:r>
        <w:rPr>
          <w:rFonts w:ascii="Arial" w:eastAsia="Arial" w:hAnsi="Arial" w:cs="Arial"/>
        </w:rPr>
        <w:t>Session 3: Methods for synthesizing qualitative evidence</w:t>
      </w:r>
    </w:p>
    <w:p w14:paraId="37B10BAA" w14:textId="77777777" w:rsidR="008C1461" w:rsidRDefault="00C1446D">
      <w:pPr>
        <w:pStyle w:val="normal0"/>
      </w:pPr>
      <w:r>
        <w:rPr>
          <w:rFonts w:ascii="Arial" w:eastAsia="Arial" w:hAnsi="Arial" w:cs="Arial"/>
        </w:rPr>
        <w:t>Ruth Garside, PhD, University of Exeter</w:t>
      </w:r>
    </w:p>
    <w:p w14:paraId="1E195466" w14:textId="77777777" w:rsidR="008C1461" w:rsidRDefault="00C1446D">
      <w:pPr>
        <w:pStyle w:val="normal0"/>
      </w:pPr>
      <w:r>
        <w:rPr>
          <w:rFonts w:ascii="Arial" w:eastAsia="Arial" w:hAnsi="Arial" w:cs="Arial"/>
        </w:rPr>
        <w:t>A webinar sponsored by SEDL’s Center on Knowledge Translation for Disability and Rehabilitation Research (KTDRR).</w:t>
      </w:r>
    </w:p>
    <w:p w14:paraId="4CC78626" w14:textId="77777777" w:rsidR="008C1461" w:rsidRDefault="00C1446D">
      <w:pPr>
        <w:pStyle w:val="normal0"/>
      </w:pPr>
      <w:r>
        <w:rPr>
          <w:rFonts w:ascii="Arial" w:eastAsia="Arial" w:hAnsi="Arial" w:cs="Arial"/>
        </w:rPr>
        <w:t>800-266-1832. www.ktdrr.org</w:t>
      </w:r>
    </w:p>
    <w:p w14:paraId="1D724962" w14:textId="77777777" w:rsidR="008C1461" w:rsidRDefault="00C1446D">
      <w:pPr>
        <w:pStyle w:val="normal0"/>
      </w:pPr>
      <w:proofErr w:type="gramStart"/>
      <w:r>
        <w:rPr>
          <w:rFonts w:ascii="Arial" w:eastAsia="Arial" w:hAnsi="Arial" w:cs="Arial"/>
        </w:rPr>
        <w:t>Copyright 2015 by SEDL, an Affiliate of American Institutes for Research.</w:t>
      </w:r>
      <w:proofErr w:type="gramEnd"/>
      <w:r>
        <w:rPr>
          <w:rFonts w:ascii="Arial" w:eastAsia="Arial" w:hAnsi="Arial" w:cs="Arial"/>
        </w:rPr>
        <w:t xml:space="preserve"> All rights reserved. </w:t>
      </w:r>
    </w:p>
    <w:p w14:paraId="4475E574" w14:textId="77777777" w:rsidR="008C1461" w:rsidRDefault="00C1446D">
      <w:pPr>
        <w:pStyle w:val="normal0"/>
      </w:pPr>
      <w:r>
        <w:rPr>
          <w:rFonts w:ascii="Arial" w:eastAsia="Arial" w:hAnsi="Arial" w:cs="Arial"/>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9">
        <w:r>
          <w:rPr>
            <w:rFonts w:ascii="Arial" w:eastAsia="Arial" w:hAnsi="Arial" w:cs="Arial"/>
            <w:color w:val="0000FF"/>
            <w:u w:val="single"/>
          </w:rPr>
          <w:t>www.sedl.org/about/copyright_request.html</w:t>
        </w:r>
      </w:hyperlink>
      <w:r>
        <w:rPr>
          <w:rFonts w:ascii="Arial" w:eastAsia="Arial" w:hAnsi="Arial" w:cs="Arial"/>
        </w:rPr>
        <w:t xml:space="preserve">. Users may need to secure additional permissions from copyright holders whose work SEDL included after obtaining permission as noted to reproduce or adapt for this presentation. </w:t>
      </w:r>
    </w:p>
    <w:p w14:paraId="79F07D76" w14:textId="77777777" w:rsidR="008C1461" w:rsidRDefault="008C1461">
      <w:pPr>
        <w:pStyle w:val="normal0"/>
      </w:pPr>
    </w:p>
    <w:p w14:paraId="1A0A0E68" w14:textId="77777777" w:rsidR="008C1461" w:rsidRDefault="00C1446D">
      <w:pPr>
        <w:pStyle w:val="normal0"/>
      </w:pPr>
      <w:r>
        <w:rPr>
          <w:rFonts w:ascii="Arial" w:eastAsia="Arial" w:hAnsi="Arial" w:cs="Arial"/>
          <w:b/>
        </w:rPr>
        <w:t>Slide 2: Title</w:t>
      </w:r>
    </w:p>
    <w:p w14:paraId="0ED76D0C" w14:textId="77777777" w:rsidR="008C1461" w:rsidRDefault="00C1446D">
      <w:pPr>
        <w:pStyle w:val="normal0"/>
      </w:pPr>
      <w:r>
        <w:rPr>
          <w:rFonts w:ascii="Arial" w:eastAsia="Arial" w:hAnsi="Arial" w:cs="Arial"/>
        </w:rPr>
        <w:t>Top half of slide: Image of building identified as Knowledge Spa, Royal Cornwall Hospital, European Centre for Environment &amp; Human Health.</w:t>
      </w:r>
    </w:p>
    <w:p w14:paraId="797F20D9" w14:textId="77777777" w:rsidR="008C1461" w:rsidRDefault="00C1446D">
      <w:pPr>
        <w:pStyle w:val="normal0"/>
      </w:pPr>
      <w:r>
        <w:rPr>
          <w:rFonts w:ascii="Arial" w:eastAsia="Arial" w:hAnsi="Arial" w:cs="Arial"/>
        </w:rPr>
        <w:t>Title: Methods for synthesizing qualitative evidence.</w:t>
      </w:r>
    </w:p>
    <w:p w14:paraId="1D1C2D94" w14:textId="655BACBC" w:rsidR="008C1461" w:rsidRDefault="00E77341">
      <w:pPr>
        <w:pStyle w:val="normal0"/>
      </w:pPr>
      <w:bookmarkStart w:id="1" w:name="h.gjdgxs" w:colFirst="0" w:colLast="0"/>
      <w:bookmarkEnd w:id="1"/>
      <w:proofErr w:type="gramStart"/>
      <w:r>
        <w:rPr>
          <w:rFonts w:ascii="Arial" w:eastAsia="Arial" w:hAnsi="Arial" w:cs="Arial"/>
        </w:rPr>
        <w:t xml:space="preserve">Dr. </w:t>
      </w:r>
      <w:r w:rsidR="00C1446D">
        <w:rPr>
          <w:rFonts w:ascii="Arial" w:eastAsia="Arial" w:hAnsi="Arial" w:cs="Arial"/>
        </w:rPr>
        <w:t>Ruth Garside, Senior Lecturer in Evidence Synthesis.</w:t>
      </w:r>
      <w:proofErr w:type="gramEnd"/>
    </w:p>
    <w:p w14:paraId="5D0D4D46" w14:textId="77777777" w:rsidR="008C1461" w:rsidRDefault="00C1446D">
      <w:pPr>
        <w:pStyle w:val="normal0"/>
      </w:pPr>
      <w:r>
        <w:rPr>
          <w:rFonts w:ascii="Arial" w:eastAsia="Arial" w:hAnsi="Arial" w:cs="Arial"/>
        </w:rPr>
        <w:t>Logos: University of Exeter Medical School, European Centre for Environment &amp; Human Health, EUROPEAN UNION Investing in Your Future European Regional Development Fund 2007-13, European Union Social Fund Investing in jobs and skills, Convergence for economic transformation.</w:t>
      </w:r>
    </w:p>
    <w:p w14:paraId="625A4D58" w14:textId="77777777" w:rsidR="008C1461" w:rsidRDefault="008C1461">
      <w:pPr>
        <w:pStyle w:val="normal0"/>
      </w:pPr>
    </w:p>
    <w:p w14:paraId="3D561DC8" w14:textId="77777777" w:rsidR="008C1461" w:rsidRDefault="00C1446D">
      <w:pPr>
        <w:pStyle w:val="normal0"/>
      </w:pPr>
      <w:r>
        <w:rPr>
          <w:rFonts w:ascii="Arial" w:eastAsia="Arial" w:hAnsi="Arial" w:cs="Arial"/>
          <w:b/>
        </w:rPr>
        <w:t>Slide 3: Plan of the session</w:t>
      </w:r>
    </w:p>
    <w:p w14:paraId="2BC16251" w14:textId="77777777" w:rsidR="008C1461" w:rsidRDefault="00C1446D">
      <w:pPr>
        <w:pStyle w:val="normal0"/>
        <w:numPr>
          <w:ilvl w:val="0"/>
          <w:numId w:val="13"/>
        </w:numPr>
        <w:ind w:hanging="359"/>
      </w:pPr>
      <w:r>
        <w:rPr>
          <w:rFonts w:ascii="Arial" w:eastAsia="Arial" w:hAnsi="Arial" w:cs="Arial"/>
        </w:rPr>
        <w:t>Approaches to synthesis: Aggregative and interpretive methods</w:t>
      </w:r>
    </w:p>
    <w:p w14:paraId="34E57D0A" w14:textId="77777777" w:rsidR="008C1461" w:rsidRDefault="00C1446D">
      <w:pPr>
        <w:pStyle w:val="normal0"/>
        <w:numPr>
          <w:ilvl w:val="0"/>
          <w:numId w:val="13"/>
        </w:numPr>
        <w:ind w:hanging="359"/>
      </w:pPr>
      <w:r>
        <w:rPr>
          <w:rFonts w:ascii="Arial" w:eastAsia="Arial" w:hAnsi="Arial" w:cs="Arial"/>
        </w:rPr>
        <w:t>Examples of qualitative synthesis methods: thematic analysis and meta-ethnography</w:t>
      </w:r>
    </w:p>
    <w:p w14:paraId="62FACAA3" w14:textId="77777777" w:rsidR="008C1461" w:rsidRDefault="00C1446D">
      <w:pPr>
        <w:pStyle w:val="normal0"/>
        <w:numPr>
          <w:ilvl w:val="0"/>
          <w:numId w:val="13"/>
        </w:numPr>
        <w:ind w:hanging="359"/>
      </w:pPr>
      <w:r>
        <w:rPr>
          <w:rFonts w:ascii="Arial" w:eastAsia="Arial" w:hAnsi="Arial" w:cs="Arial"/>
        </w:rPr>
        <w:t>Presenting a qualitative evidence synthesis</w:t>
      </w:r>
    </w:p>
    <w:p w14:paraId="4A3CBF88" w14:textId="77777777" w:rsidR="008C1461" w:rsidRDefault="00C1446D">
      <w:pPr>
        <w:pStyle w:val="normal0"/>
        <w:numPr>
          <w:ilvl w:val="0"/>
          <w:numId w:val="13"/>
        </w:numPr>
        <w:ind w:hanging="359"/>
      </w:pPr>
      <w:r>
        <w:rPr>
          <w:rFonts w:ascii="Arial" w:eastAsia="Arial" w:hAnsi="Arial" w:cs="Arial"/>
        </w:rPr>
        <w:t>Knowledge translation</w:t>
      </w:r>
    </w:p>
    <w:p w14:paraId="178CA8F6" w14:textId="77777777" w:rsidR="008C1461" w:rsidRDefault="00C1446D">
      <w:pPr>
        <w:pStyle w:val="normal0"/>
      </w:pPr>
      <w:r>
        <w:rPr>
          <w:rFonts w:ascii="Arial" w:eastAsia="Arial" w:hAnsi="Arial" w:cs="Arial"/>
          <w:b/>
        </w:rPr>
        <w:lastRenderedPageBreak/>
        <w:t xml:space="preserve">Slide Template: </w:t>
      </w:r>
      <w:r>
        <w:rPr>
          <w:rFonts w:ascii="Arial" w:eastAsia="Arial" w:hAnsi="Arial" w:cs="Arial"/>
        </w:rPr>
        <w:t xml:space="preserve">White background. </w:t>
      </w:r>
      <w:proofErr w:type="gramStart"/>
      <w:r>
        <w:rPr>
          <w:rFonts w:ascii="Arial" w:eastAsia="Arial" w:hAnsi="Arial" w:cs="Arial"/>
        </w:rPr>
        <w:t>Blue bar at the bottom.</w:t>
      </w:r>
      <w:proofErr w:type="gramEnd"/>
      <w:r>
        <w:rPr>
          <w:rFonts w:ascii="Arial" w:eastAsia="Arial" w:hAnsi="Arial" w:cs="Arial"/>
        </w:rPr>
        <w:t xml:space="preserve"> </w:t>
      </w:r>
      <w:proofErr w:type="gramStart"/>
      <w:r>
        <w:rPr>
          <w:rFonts w:ascii="Arial" w:eastAsia="Arial" w:hAnsi="Arial" w:cs="Arial"/>
        </w:rPr>
        <w:t>On the left, logo</w:t>
      </w:r>
      <w:r>
        <w:rPr>
          <w:rFonts w:ascii="Arial" w:eastAsia="Arial" w:hAnsi="Arial" w:cs="Arial"/>
          <w:b/>
        </w:rPr>
        <w:t xml:space="preserve"> of </w:t>
      </w:r>
      <w:r>
        <w:rPr>
          <w:rFonts w:ascii="Arial" w:eastAsia="Arial" w:hAnsi="Arial" w:cs="Arial"/>
        </w:rPr>
        <w:t>University of Exeter Medical School.</w:t>
      </w:r>
      <w:proofErr w:type="gramEnd"/>
      <w:r>
        <w:rPr>
          <w:rFonts w:ascii="Arial" w:eastAsia="Arial" w:hAnsi="Arial" w:cs="Arial"/>
        </w:rPr>
        <w:t xml:space="preserve"> </w:t>
      </w:r>
      <w:proofErr w:type="gramStart"/>
      <w:r>
        <w:rPr>
          <w:rFonts w:ascii="Arial" w:eastAsia="Arial" w:hAnsi="Arial" w:cs="Arial"/>
        </w:rPr>
        <w:t>In the center, logo of European Centre for Environment &amp; Human Health, ecehh.org.</w:t>
      </w:r>
      <w:proofErr w:type="gramEnd"/>
      <w:r>
        <w:rPr>
          <w:rFonts w:ascii="Arial" w:eastAsia="Arial" w:hAnsi="Arial" w:cs="Arial"/>
        </w:rPr>
        <w:t xml:space="preserve"> On the right, images that alternate (scientist looking at cell culture dish with samples; adult and child riding bicycle on the beach; 3 bathers looking at wave on rock wall; elderly man walking on a forest path; a group exercising on a beach; picture of beach with old stone buildings from above; couple walking in low water at beach; view of people near beach on cool day; woman looking at something in tall grass; danger radioactive substances sign outside glass door; close up of backlit wildflower; gloved hand holding tray with liquid filled tubes; gloved hand holding tool near trays with liquid filled tubes).</w:t>
      </w:r>
    </w:p>
    <w:p w14:paraId="0A3AB612" w14:textId="77777777" w:rsidR="008C1461" w:rsidRDefault="008C1461">
      <w:pPr>
        <w:pStyle w:val="normal0"/>
      </w:pPr>
    </w:p>
    <w:p w14:paraId="096775B5" w14:textId="77777777" w:rsidR="008C1461" w:rsidRDefault="00C1446D">
      <w:pPr>
        <w:pStyle w:val="normal0"/>
      </w:pPr>
      <w:r>
        <w:rPr>
          <w:rFonts w:ascii="Arial" w:eastAsia="Arial" w:hAnsi="Arial" w:cs="Arial"/>
          <w:b/>
        </w:rPr>
        <w:t>Slide 4</w:t>
      </w:r>
      <w:r>
        <w:rPr>
          <w:rFonts w:ascii="Arial" w:eastAsia="Arial" w:hAnsi="Arial" w:cs="Arial"/>
        </w:rPr>
        <w:t xml:space="preserve">: </w:t>
      </w:r>
      <w:r>
        <w:rPr>
          <w:rFonts w:ascii="Arial" w:eastAsia="Arial" w:hAnsi="Arial" w:cs="Arial"/>
          <w:b/>
        </w:rPr>
        <w:t>Follows on from presentations about:</w:t>
      </w:r>
    </w:p>
    <w:p w14:paraId="611B57D3" w14:textId="77777777" w:rsidR="008C1461" w:rsidRDefault="00C1446D">
      <w:pPr>
        <w:pStyle w:val="normal0"/>
        <w:numPr>
          <w:ilvl w:val="0"/>
          <w:numId w:val="12"/>
        </w:numPr>
        <w:ind w:hanging="359"/>
      </w:pPr>
      <w:r>
        <w:rPr>
          <w:rFonts w:ascii="Arial" w:eastAsia="Arial" w:hAnsi="Arial" w:cs="Arial"/>
        </w:rPr>
        <w:t>Nature of qualitative research</w:t>
      </w:r>
    </w:p>
    <w:p w14:paraId="710526E5" w14:textId="77777777" w:rsidR="008C1461" w:rsidRDefault="00C1446D">
      <w:pPr>
        <w:pStyle w:val="normal0"/>
        <w:numPr>
          <w:ilvl w:val="0"/>
          <w:numId w:val="12"/>
        </w:numPr>
        <w:ind w:hanging="359"/>
      </w:pPr>
      <w:r>
        <w:rPr>
          <w:rFonts w:ascii="Arial" w:eastAsia="Arial" w:hAnsi="Arial" w:cs="Arial"/>
        </w:rPr>
        <w:t>Systematic review methods for qualitative research</w:t>
      </w:r>
    </w:p>
    <w:p w14:paraId="6DB218F3" w14:textId="77777777" w:rsidR="008C1461" w:rsidRDefault="00C1446D">
      <w:pPr>
        <w:pStyle w:val="normal0"/>
        <w:numPr>
          <w:ilvl w:val="0"/>
          <w:numId w:val="12"/>
        </w:numPr>
        <w:ind w:hanging="359"/>
      </w:pPr>
      <w:r>
        <w:rPr>
          <w:rFonts w:ascii="Arial" w:eastAsia="Arial" w:hAnsi="Arial" w:cs="Arial"/>
        </w:rPr>
        <w:t>Searching for qualitative research</w:t>
      </w:r>
    </w:p>
    <w:p w14:paraId="6474028F" w14:textId="77777777" w:rsidR="008C1461" w:rsidRDefault="00C1446D">
      <w:pPr>
        <w:pStyle w:val="normal0"/>
        <w:numPr>
          <w:ilvl w:val="0"/>
          <w:numId w:val="12"/>
        </w:numPr>
        <w:ind w:hanging="359"/>
      </w:pPr>
      <w:r>
        <w:rPr>
          <w:rFonts w:ascii="Arial" w:eastAsia="Arial" w:hAnsi="Arial" w:cs="Arial"/>
        </w:rPr>
        <w:t>Quality appraisal of qualitative research</w:t>
      </w:r>
    </w:p>
    <w:p w14:paraId="51931186" w14:textId="77777777" w:rsidR="008C1461" w:rsidRDefault="00C1446D">
      <w:pPr>
        <w:pStyle w:val="normal0"/>
        <w:numPr>
          <w:ilvl w:val="0"/>
          <w:numId w:val="12"/>
        </w:numPr>
        <w:ind w:hanging="359"/>
      </w:pPr>
      <w:r>
        <w:rPr>
          <w:rFonts w:ascii="Arial" w:eastAsia="Arial" w:hAnsi="Arial" w:cs="Arial"/>
        </w:rPr>
        <w:t>Data extraction</w:t>
      </w:r>
    </w:p>
    <w:p w14:paraId="121418E6" w14:textId="77777777" w:rsidR="008C1461" w:rsidRDefault="008C1461">
      <w:pPr>
        <w:pStyle w:val="normal0"/>
      </w:pPr>
    </w:p>
    <w:p w14:paraId="280BF384" w14:textId="77777777" w:rsidR="008C1461" w:rsidRDefault="00C1446D">
      <w:pPr>
        <w:pStyle w:val="normal0"/>
      </w:pPr>
      <w:r>
        <w:rPr>
          <w:rFonts w:ascii="Arial" w:eastAsia="Arial" w:hAnsi="Arial" w:cs="Arial"/>
          <w:b/>
        </w:rPr>
        <w:t>Slide 5: What is “synthesis”</w:t>
      </w:r>
    </w:p>
    <w:p w14:paraId="6D89DF20" w14:textId="77777777" w:rsidR="008C1461" w:rsidRDefault="00C1446D">
      <w:pPr>
        <w:pStyle w:val="normal0"/>
        <w:numPr>
          <w:ilvl w:val="0"/>
          <w:numId w:val="11"/>
        </w:numPr>
        <w:ind w:hanging="359"/>
      </w:pPr>
      <w:r>
        <w:rPr>
          <w:rFonts w:ascii="Arial" w:eastAsia="Arial" w:hAnsi="Arial" w:cs="Arial"/>
        </w:rPr>
        <w:t xml:space="preserve">Combination of two or more items into a new whole </w:t>
      </w:r>
    </w:p>
    <w:p w14:paraId="5D41B619" w14:textId="77777777" w:rsidR="008C1461" w:rsidRDefault="00C1446D">
      <w:pPr>
        <w:pStyle w:val="normal0"/>
        <w:numPr>
          <w:ilvl w:val="0"/>
          <w:numId w:val="11"/>
        </w:numPr>
        <w:ind w:hanging="359"/>
      </w:pPr>
      <w:r>
        <w:rPr>
          <w:rFonts w:ascii="Arial" w:eastAsia="Arial" w:hAnsi="Arial" w:cs="Arial"/>
        </w:rPr>
        <w:t>The combination of ideas to form a theory or system</w:t>
      </w:r>
    </w:p>
    <w:p w14:paraId="3CF3D771" w14:textId="77777777" w:rsidR="008C1461" w:rsidRDefault="00C1446D">
      <w:pPr>
        <w:pStyle w:val="normal0"/>
        <w:numPr>
          <w:ilvl w:val="0"/>
          <w:numId w:val="11"/>
        </w:numPr>
        <w:ind w:hanging="359"/>
      </w:pPr>
      <w:r>
        <w:rPr>
          <w:rFonts w:ascii="Arial" w:eastAsia="Arial" w:hAnsi="Arial" w:cs="Arial"/>
        </w:rPr>
        <w:t>NEW knowledge is generated which goes beyond the sum of its parts</w:t>
      </w:r>
    </w:p>
    <w:p w14:paraId="719CD547" w14:textId="77777777" w:rsidR="008C1461" w:rsidRDefault="008C1461">
      <w:pPr>
        <w:pStyle w:val="normal0"/>
      </w:pPr>
    </w:p>
    <w:p w14:paraId="28AEECB8" w14:textId="77777777" w:rsidR="008C1461" w:rsidRDefault="00C1446D">
      <w:pPr>
        <w:pStyle w:val="normal0"/>
      </w:pPr>
      <w:r>
        <w:rPr>
          <w:rFonts w:ascii="Arial" w:eastAsia="Arial" w:hAnsi="Arial" w:cs="Arial"/>
          <w:b/>
        </w:rPr>
        <w:t xml:space="preserve">Slide 6: Why </w:t>
      </w:r>
      <w:proofErr w:type="spellStart"/>
      <w:r>
        <w:rPr>
          <w:rFonts w:ascii="Arial" w:eastAsia="Arial" w:hAnsi="Arial" w:cs="Arial"/>
          <w:b/>
        </w:rPr>
        <w:t>synthesise</w:t>
      </w:r>
      <w:proofErr w:type="spellEnd"/>
      <w:r>
        <w:rPr>
          <w:rFonts w:ascii="Arial" w:eastAsia="Arial" w:hAnsi="Arial" w:cs="Arial"/>
          <w:b/>
        </w:rPr>
        <w:t xml:space="preserve"> qualitative research?</w:t>
      </w:r>
    </w:p>
    <w:p w14:paraId="59BC2649" w14:textId="77777777" w:rsidR="008C1461" w:rsidRDefault="00C1446D">
      <w:pPr>
        <w:pStyle w:val="normal0"/>
        <w:numPr>
          <w:ilvl w:val="0"/>
          <w:numId w:val="10"/>
        </w:numPr>
        <w:ind w:hanging="359"/>
      </w:pPr>
      <w:r>
        <w:rPr>
          <w:rFonts w:ascii="Arial" w:eastAsia="Arial" w:hAnsi="Arial" w:cs="Arial"/>
        </w:rPr>
        <w:t>Strategic</w:t>
      </w:r>
    </w:p>
    <w:p w14:paraId="22159763" w14:textId="77777777" w:rsidR="008C1461" w:rsidRDefault="00C1446D">
      <w:pPr>
        <w:pStyle w:val="normal0"/>
        <w:numPr>
          <w:ilvl w:val="0"/>
          <w:numId w:val="10"/>
        </w:numPr>
        <w:ind w:hanging="359"/>
      </w:pPr>
      <w:r>
        <w:rPr>
          <w:rFonts w:ascii="Arial" w:eastAsia="Arial" w:hAnsi="Arial" w:cs="Arial"/>
        </w:rPr>
        <w:t>Less wasteful</w:t>
      </w:r>
    </w:p>
    <w:p w14:paraId="315D74C7" w14:textId="77777777" w:rsidR="008C1461" w:rsidRDefault="00C1446D">
      <w:pPr>
        <w:pStyle w:val="normal0"/>
        <w:numPr>
          <w:ilvl w:val="0"/>
          <w:numId w:val="10"/>
        </w:numPr>
        <w:ind w:hanging="359"/>
      </w:pPr>
      <w:r>
        <w:rPr>
          <w:rFonts w:ascii="Arial" w:eastAsia="Arial" w:hAnsi="Arial" w:cs="Arial"/>
        </w:rPr>
        <w:t xml:space="preserve">Create more powerful explanations, higher order </w:t>
      </w:r>
      <w:proofErr w:type="spellStart"/>
      <w:r>
        <w:rPr>
          <w:rFonts w:ascii="Arial" w:eastAsia="Arial" w:hAnsi="Arial" w:cs="Arial"/>
        </w:rPr>
        <w:t>conceptualisation</w:t>
      </w:r>
      <w:proofErr w:type="spellEnd"/>
    </w:p>
    <w:p w14:paraId="6955B887" w14:textId="77777777" w:rsidR="008C1461" w:rsidRDefault="00C1446D">
      <w:pPr>
        <w:pStyle w:val="normal0"/>
        <w:numPr>
          <w:ilvl w:val="0"/>
          <w:numId w:val="10"/>
        </w:numPr>
        <w:ind w:hanging="359"/>
      </w:pPr>
      <w:r>
        <w:rPr>
          <w:rFonts w:ascii="Arial" w:eastAsia="Arial" w:hAnsi="Arial" w:cs="Arial"/>
        </w:rPr>
        <w:t>Broader, more encompassing theories</w:t>
      </w:r>
    </w:p>
    <w:p w14:paraId="189502C4" w14:textId="77777777" w:rsidR="008C1461" w:rsidRDefault="00C1446D">
      <w:pPr>
        <w:pStyle w:val="normal0"/>
        <w:numPr>
          <w:ilvl w:val="0"/>
          <w:numId w:val="10"/>
        </w:numPr>
        <w:ind w:hanging="359"/>
      </w:pPr>
      <w:r>
        <w:rPr>
          <w:rFonts w:ascii="Arial" w:eastAsia="Arial" w:hAnsi="Arial" w:cs="Arial"/>
        </w:rPr>
        <w:t>Belief that it “will yield truths that are better, more socially relevant, or more complete” (Paterson et al, 2001)</w:t>
      </w:r>
    </w:p>
    <w:p w14:paraId="2797C603" w14:textId="77777777" w:rsidR="008C1461" w:rsidRDefault="00C1446D">
      <w:pPr>
        <w:pStyle w:val="normal0"/>
        <w:numPr>
          <w:ilvl w:val="0"/>
          <w:numId w:val="10"/>
        </w:numPr>
        <w:ind w:hanging="359"/>
      </w:pPr>
      <w:r>
        <w:rPr>
          <w:rFonts w:ascii="Arial" w:eastAsia="Arial" w:hAnsi="Arial" w:cs="Arial"/>
        </w:rPr>
        <w:t>Enhance transferability of findings</w:t>
      </w:r>
    </w:p>
    <w:p w14:paraId="04942C66" w14:textId="77777777" w:rsidR="008C1461" w:rsidRDefault="008C1461">
      <w:pPr>
        <w:pStyle w:val="normal0"/>
      </w:pPr>
    </w:p>
    <w:p w14:paraId="4377E739" w14:textId="77777777" w:rsidR="008C1461" w:rsidRDefault="00C1446D">
      <w:pPr>
        <w:pStyle w:val="normal0"/>
      </w:pPr>
      <w:r>
        <w:rPr>
          <w:rFonts w:ascii="Arial" w:eastAsia="Arial" w:hAnsi="Arial" w:cs="Arial"/>
          <w:b/>
        </w:rPr>
        <w:t xml:space="preserve">Slide 7: Framework for systematic reviews of qualitative research </w:t>
      </w:r>
      <w:r>
        <w:rPr>
          <w:rFonts w:ascii="Arial" w:eastAsia="Arial" w:hAnsi="Arial" w:cs="Arial"/>
        </w:rPr>
        <w:t xml:space="preserve">(Garside 2010) </w:t>
      </w:r>
    </w:p>
    <w:p w14:paraId="69EE48F3" w14:textId="1ECBD732" w:rsidR="008C1461" w:rsidRDefault="00C1446D">
      <w:pPr>
        <w:pStyle w:val="normal0"/>
      </w:pPr>
      <w:r>
        <w:rPr>
          <w:rFonts w:ascii="Arial" w:eastAsia="Arial" w:hAnsi="Arial" w:cs="Arial"/>
        </w:rPr>
        <w:t>This table offers a framework for the stages of a systematic review of qualitative research</w:t>
      </w:r>
      <w:r w:rsidR="00464065">
        <w:rPr>
          <w:rFonts w:ascii="Arial" w:eastAsia="Arial" w:hAnsi="Arial" w:cs="Arial"/>
        </w:rPr>
        <w:t xml:space="preserve">. </w:t>
      </w:r>
      <w:r>
        <w:rPr>
          <w:rFonts w:ascii="Arial" w:eastAsia="Arial" w:hAnsi="Arial" w:cs="Arial"/>
        </w:rPr>
        <w:t xml:space="preserve">It shows some of the possible differences between qualitative and quantitative reviews. </w:t>
      </w:r>
    </w:p>
    <w:p w14:paraId="1FEAF76B" w14:textId="4F4EA965" w:rsidR="008C1461" w:rsidRDefault="00C1446D">
      <w:pPr>
        <w:pStyle w:val="normal0"/>
      </w:pPr>
      <w:r>
        <w:rPr>
          <w:rFonts w:ascii="Arial" w:eastAsia="Arial" w:hAnsi="Arial" w:cs="Arial"/>
        </w:rPr>
        <w:t>There are two columns</w:t>
      </w:r>
      <w:r w:rsidR="00421EFA">
        <w:rPr>
          <w:rFonts w:ascii="Arial" w:eastAsia="Arial" w:hAnsi="Arial" w:cs="Arial"/>
        </w:rPr>
        <w:t xml:space="preserve">: </w:t>
      </w:r>
      <w:r>
        <w:rPr>
          <w:rFonts w:ascii="Arial" w:eastAsia="Arial" w:hAnsi="Arial" w:cs="Arial"/>
        </w:rPr>
        <w:t xml:space="preserve"> Stages on the left</w:t>
      </w:r>
      <w:r w:rsidR="00421EFA">
        <w:rPr>
          <w:rFonts w:ascii="Arial" w:eastAsia="Arial" w:hAnsi="Arial" w:cs="Arial"/>
        </w:rPr>
        <w:t xml:space="preserve">, </w:t>
      </w:r>
      <w:proofErr w:type="gramStart"/>
      <w:r>
        <w:rPr>
          <w:rFonts w:ascii="Arial" w:eastAsia="Arial" w:hAnsi="Arial" w:cs="Arial"/>
        </w:rPr>
        <w:t>Typical</w:t>
      </w:r>
      <w:proofErr w:type="gramEnd"/>
      <w:r>
        <w:rPr>
          <w:rFonts w:ascii="Arial" w:eastAsia="Arial" w:hAnsi="Arial" w:cs="Arial"/>
        </w:rPr>
        <w:t xml:space="preserve"> activities on the right</w:t>
      </w:r>
      <w:r w:rsidR="00421EFA">
        <w:rPr>
          <w:rFonts w:ascii="Arial" w:eastAsia="Arial" w:hAnsi="Arial" w:cs="Arial"/>
        </w:rPr>
        <w:t>;</w:t>
      </w:r>
      <w:r>
        <w:rPr>
          <w:rFonts w:ascii="Arial" w:eastAsia="Arial" w:hAnsi="Arial" w:cs="Arial"/>
        </w:rPr>
        <w:t xml:space="preserve"> and</w:t>
      </w:r>
      <w:r w:rsidR="00421EFA">
        <w:t xml:space="preserve"> </w:t>
      </w:r>
      <w:r>
        <w:rPr>
          <w:rFonts w:ascii="Arial" w:eastAsia="Arial" w:hAnsi="Arial" w:cs="Arial"/>
        </w:rPr>
        <w:t xml:space="preserve">nine rows. </w:t>
      </w:r>
    </w:p>
    <w:p w14:paraId="14229792" w14:textId="77777777" w:rsidR="008C1461" w:rsidRDefault="00C1446D">
      <w:pPr>
        <w:pStyle w:val="normal0"/>
      </w:pPr>
      <w:r>
        <w:rPr>
          <w:rFonts w:ascii="Arial" w:eastAsia="Arial" w:hAnsi="Arial" w:cs="Arial"/>
        </w:rPr>
        <w:t>1. Developing research question: Assemble team, Consult, Agree approach.</w:t>
      </w:r>
    </w:p>
    <w:p w14:paraId="0E1D6B66" w14:textId="77777777" w:rsidR="008C1461" w:rsidRDefault="00C1446D">
      <w:pPr>
        <w:pStyle w:val="normal0"/>
      </w:pPr>
      <w:r>
        <w:rPr>
          <w:rFonts w:ascii="Arial" w:eastAsia="Arial" w:hAnsi="Arial" w:cs="Arial"/>
        </w:rPr>
        <w:t>2. Scoping exercise: Identify relevant research, Refine methods.</w:t>
      </w:r>
    </w:p>
    <w:p w14:paraId="19ADD3BE" w14:textId="77777777" w:rsidR="008C1461" w:rsidRDefault="00C1446D">
      <w:pPr>
        <w:pStyle w:val="normal0"/>
      </w:pPr>
      <w:r>
        <w:rPr>
          <w:rFonts w:ascii="Arial" w:eastAsia="Arial" w:hAnsi="Arial" w:cs="Arial"/>
        </w:rPr>
        <w:t>3. Identifying relevant literature:  Develop Inclusion/Exclusion criteria; Focused searches</w:t>
      </w:r>
      <w:proofErr w:type="gramStart"/>
      <w:r>
        <w:rPr>
          <w:rFonts w:ascii="Arial" w:eastAsia="Arial" w:hAnsi="Arial" w:cs="Arial"/>
        </w:rPr>
        <w:t>;</w:t>
      </w:r>
      <w:proofErr w:type="gramEnd"/>
      <w:r>
        <w:rPr>
          <w:rFonts w:ascii="Arial" w:eastAsia="Arial" w:hAnsi="Arial" w:cs="Arial"/>
        </w:rPr>
        <w:t xml:space="preserve"> Citation searches.</w:t>
      </w:r>
    </w:p>
    <w:p w14:paraId="3CA0CF87" w14:textId="77777777" w:rsidR="008C1461" w:rsidRDefault="00C1446D">
      <w:pPr>
        <w:pStyle w:val="normal0"/>
      </w:pPr>
      <w:r>
        <w:rPr>
          <w:rFonts w:ascii="Arial" w:eastAsia="Arial" w:hAnsi="Arial" w:cs="Arial"/>
        </w:rPr>
        <w:t>4. Initial assessment of study reports: Preliminary reading; Identify theories</w:t>
      </w:r>
      <w:proofErr w:type="gramStart"/>
      <w:r>
        <w:rPr>
          <w:rFonts w:ascii="Arial" w:eastAsia="Arial" w:hAnsi="Arial" w:cs="Arial"/>
        </w:rPr>
        <w:t>;</w:t>
      </w:r>
      <w:proofErr w:type="gramEnd"/>
      <w:r>
        <w:rPr>
          <w:rFonts w:ascii="Arial" w:eastAsia="Arial" w:hAnsi="Arial" w:cs="Arial"/>
        </w:rPr>
        <w:t xml:space="preserve"> Assess utility/relevance.</w:t>
      </w:r>
    </w:p>
    <w:p w14:paraId="00464E08" w14:textId="77777777" w:rsidR="008C1461" w:rsidRDefault="00C1446D">
      <w:pPr>
        <w:pStyle w:val="normal0"/>
      </w:pPr>
      <w:r>
        <w:rPr>
          <w:rFonts w:ascii="Arial" w:eastAsia="Arial" w:hAnsi="Arial" w:cs="Arial"/>
        </w:rPr>
        <w:lastRenderedPageBreak/>
        <w:t>Highlighted in yellow: Stages and Typical Activities 5-8</w:t>
      </w:r>
    </w:p>
    <w:p w14:paraId="242C302C" w14:textId="77777777" w:rsidR="008C1461" w:rsidRDefault="00C1446D">
      <w:pPr>
        <w:pStyle w:val="normal0"/>
      </w:pPr>
      <w:r>
        <w:rPr>
          <w:rFonts w:ascii="Arial" w:eastAsia="Arial" w:hAnsi="Arial" w:cs="Arial"/>
        </w:rPr>
        <w:t>5. Analysis and Synthesis: Reading &amp; rereading study reports; Constant comparison; Assess validity.</w:t>
      </w:r>
    </w:p>
    <w:p w14:paraId="4E40C25B" w14:textId="77777777" w:rsidR="008C1461" w:rsidRDefault="00C1446D">
      <w:pPr>
        <w:pStyle w:val="normal0"/>
        <w:numPr>
          <w:ilvl w:val="0"/>
          <w:numId w:val="18"/>
        </w:numPr>
        <w:ind w:hanging="359"/>
        <w:contextualSpacing/>
      </w:pPr>
      <w:r>
        <w:rPr>
          <w:rFonts w:ascii="Arial" w:eastAsia="Arial" w:hAnsi="Arial" w:cs="Arial"/>
        </w:rPr>
        <w:t xml:space="preserve">6. Preliminary synthesis: </w:t>
      </w:r>
      <w:proofErr w:type="spellStart"/>
      <w:r>
        <w:rPr>
          <w:rFonts w:ascii="Arial" w:eastAsia="Arial" w:hAnsi="Arial" w:cs="Arial"/>
        </w:rPr>
        <w:t>Categorising</w:t>
      </w:r>
      <w:proofErr w:type="spellEnd"/>
      <w:r>
        <w:rPr>
          <w:rFonts w:ascii="Arial" w:eastAsia="Arial" w:hAnsi="Arial" w:cs="Arial"/>
        </w:rPr>
        <w:t xml:space="preserve">; Tabulating; </w:t>
      </w:r>
      <w:proofErr w:type="spellStart"/>
      <w:r>
        <w:rPr>
          <w:rFonts w:ascii="Arial" w:eastAsia="Arial" w:hAnsi="Arial" w:cs="Arial"/>
        </w:rPr>
        <w:t>Mindmaps</w:t>
      </w:r>
      <w:proofErr w:type="spellEnd"/>
      <w:r>
        <w:rPr>
          <w:rFonts w:ascii="Arial" w:eastAsia="Arial" w:hAnsi="Arial" w:cs="Arial"/>
        </w:rPr>
        <w:t>; Explore relationships.</w:t>
      </w:r>
    </w:p>
    <w:p w14:paraId="256CF207" w14:textId="77777777" w:rsidR="008C1461" w:rsidRDefault="00C1446D">
      <w:pPr>
        <w:pStyle w:val="normal0"/>
        <w:numPr>
          <w:ilvl w:val="0"/>
          <w:numId w:val="18"/>
        </w:numPr>
        <w:ind w:hanging="359"/>
        <w:contextualSpacing/>
        <w:rPr>
          <w:sz w:val="20"/>
        </w:rPr>
      </w:pPr>
      <w:r>
        <w:rPr>
          <w:rFonts w:ascii="Arial" w:eastAsia="Arial" w:hAnsi="Arial" w:cs="Arial"/>
        </w:rPr>
        <w:t>7. Full synthesis: Thematic analysis; Translation of findings; Theory development</w:t>
      </w:r>
      <w:proofErr w:type="gramStart"/>
      <w:r>
        <w:rPr>
          <w:rFonts w:ascii="Arial" w:eastAsia="Arial" w:hAnsi="Arial" w:cs="Arial"/>
        </w:rPr>
        <w:t>;</w:t>
      </w:r>
      <w:proofErr w:type="gramEnd"/>
      <w:r>
        <w:rPr>
          <w:rFonts w:ascii="Arial" w:eastAsia="Arial" w:hAnsi="Arial" w:cs="Arial"/>
        </w:rPr>
        <w:t xml:space="preserve"> Rival explanations.</w:t>
      </w:r>
    </w:p>
    <w:p w14:paraId="5F8DCFA2" w14:textId="77777777" w:rsidR="008C1461" w:rsidRDefault="00C1446D">
      <w:pPr>
        <w:pStyle w:val="normal0"/>
      </w:pPr>
      <w:r>
        <w:rPr>
          <w:rFonts w:ascii="Arial" w:eastAsia="Arial" w:hAnsi="Arial" w:cs="Arial"/>
        </w:rPr>
        <w:t>8. Dissemination: Target audiences; Limitations of review.</w:t>
      </w:r>
    </w:p>
    <w:p w14:paraId="5E635291" w14:textId="77777777" w:rsidR="008C1461" w:rsidRDefault="00C1446D">
      <w:pPr>
        <w:pStyle w:val="normal0"/>
      </w:pPr>
      <w:r>
        <w:rPr>
          <w:rFonts w:ascii="Arial" w:eastAsia="Arial" w:hAnsi="Arial" w:cs="Arial"/>
        </w:rPr>
        <w:t xml:space="preserve">9. Throughout: Multiple viewpoints; Reflexivity; Audit trail; </w:t>
      </w:r>
      <w:proofErr w:type="gramStart"/>
      <w:r>
        <w:rPr>
          <w:rFonts w:ascii="Arial" w:eastAsia="Arial" w:hAnsi="Arial" w:cs="Arial"/>
        </w:rPr>
        <w:t>Ongoing</w:t>
      </w:r>
      <w:proofErr w:type="gramEnd"/>
      <w:r>
        <w:rPr>
          <w:rFonts w:ascii="Arial" w:eastAsia="Arial" w:hAnsi="Arial" w:cs="Arial"/>
        </w:rPr>
        <w:t xml:space="preserve"> consultation; revisit review purpose.</w:t>
      </w:r>
    </w:p>
    <w:p w14:paraId="236360EA" w14:textId="77777777" w:rsidR="008C1461" w:rsidRDefault="00C1446D">
      <w:pPr>
        <w:pStyle w:val="normal0"/>
      </w:pPr>
      <w:r>
        <w:rPr>
          <w:rFonts w:ascii="Arial" w:eastAsia="Arial" w:hAnsi="Arial" w:cs="Arial"/>
        </w:rPr>
        <w:t>This presentation will focus on the Analysis and Synthesis stage.</w:t>
      </w:r>
    </w:p>
    <w:p w14:paraId="3689BB7D" w14:textId="77777777" w:rsidR="008C1461" w:rsidRDefault="008C1461">
      <w:pPr>
        <w:pStyle w:val="normal0"/>
      </w:pPr>
    </w:p>
    <w:p w14:paraId="5CEA7304" w14:textId="77777777" w:rsidR="008C1461" w:rsidRDefault="00C1446D">
      <w:pPr>
        <w:pStyle w:val="normal0"/>
      </w:pPr>
      <w:r>
        <w:rPr>
          <w:rFonts w:ascii="Arial" w:eastAsia="Arial" w:hAnsi="Arial" w:cs="Arial"/>
          <w:b/>
        </w:rPr>
        <w:t>Slide 8:</w:t>
      </w:r>
      <w:r>
        <w:rPr>
          <w:rFonts w:ascii="Arial" w:eastAsia="Arial" w:hAnsi="Arial" w:cs="Arial"/>
        </w:rPr>
        <w:t xml:space="preserve"> </w:t>
      </w:r>
      <w:r>
        <w:rPr>
          <w:rFonts w:ascii="Arial" w:eastAsia="Arial" w:hAnsi="Arial" w:cs="Arial"/>
          <w:b/>
        </w:rPr>
        <w:t>Range of approaches and terminology</w:t>
      </w:r>
    </w:p>
    <w:p w14:paraId="294B3AAB" w14:textId="77777777" w:rsidR="008C1461" w:rsidRDefault="00C1446D">
      <w:pPr>
        <w:pStyle w:val="normal0"/>
        <w:numPr>
          <w:ilvl w:val="0"/>
          <w:numId w:val="9"/>
        </w:numPr>
        <w:ind w:hanging="359"/>
      </w:pPr>
      <w:r>
        <w:rPr>
          <w:rFonts w:ascii="Arial" w:eastAsia="Arial" w:hAnsi="Arial" w:cs="Arial"/>
        </w:rPr>
        <w:t>Umbrella terms:</w:t>
      </w:r>
    </w:p>
    <w:p w14:paraId="46168045" w14:textId="77777777" w:rsidR="008C1461" w:rsidRDefault="00C1446D">
      <w:pPr>
        <w:pStyle w:val="normal0"/>
        <w:numPr>
          <w:ilvl w:val="1"/>
          <w:numId w:val="9"/>
        </w:numPr>
        <w:ind w:hanging="359"/>
      </w:pPr>
      <w:r>
        <w:rPr>
          <w:rFonts w:ascii="Arial" w:eastAsia="Arial" w:hAnsi="Arial" w:cs="Arial"/>
        </w:rPr>
        <w:t>Qualitative Evidence Synthesis (2007)</w:t>
      </w:r>
    </w:p>
    <w:p w14:paraId="6843C236" w14:textId="77777777" w:rsidR="008C1461" w:rsidRDefault="00C1446D">
      <w:pPr>
        <w:pStyle w:val="normal0"/>
        <w:numPr>
          <w:ilvl w:val="1"/>
          <w:numId w:val="9"/>
        </w:numPr>
        <w:ind w:hanging="359"/>
      </w:pPr>
      <w:r>
        <w:rPr>
          <w:rFonts w:ascii="Arial" w:eastAsia="Arial" w:hAnsi="Arial" w:cs="Arial"/>
        </w:rPr>
        <w:t>Meta-synthesis (1996)</w:t>
      </w:r>
    </w:p>
    <w:p w14:paraId="0A7E8815" w14:textId="77777777" w:rsidR="008C1461" w:rsidRDefault="008C1461">
      <w:pPr>
        <w:pStyle w:val="normal0"/>
      </w:pPr>
    </w:p>
    <w:p w14:paraId="333747C6" w14:textId="77777777" w:rsidR="008C1461" w:rsidRDefault="00C1446D">
      <w:pPr>
        <w:pStyle w:val="normal0"/>
      </w:pPr>
      <w:r>
        <w:rPr>
          <w:rFonts w:ascii="Arial" w:eastAsia="Arial" w:hAnsi="Arial" w:cs="Arial"/>
          <w:b/>
        </w:rPr>
        <w:t>Slide 9: Range of approaches and terminology</w:t>
      </w:r>
    </w:p>
    <w:p w14:paraId="6AC94EF8" w14:textId="77777777" w:rsidR="008C1461" w:rsidRDefault="00C1446D">
      <w:pPr>
        <w:pStyle w:val="normal0"/>
        <w:numPr>
          <w:ilvl w:val="0"/>
          <w:numId w:val="8"/>
        </w:numPr>
        <w:ind w:hanging="359"/>
      </w:pPr>
      <w:r>
        <w:rPr>
          <w:rFonts w:ascii="Arial" w:eastAsia="Arial" w:hAnsi="Arial" w:cs="Arial"/>
        </w:rPr>
        <w:t>Specific approaches:</w:t>
      </w:r>
    </w:p>
    <w:p w14:paraId="47E76A58" w14:textId="77777777" w:rsidR="008C1461" w:rsidRDefault="00C1446D">
      <w:pPr>
        <w:pStyle w:val="normal0"/>
        <w:numPr>
          <w:ilvl w:val="1"/>
          <w:numId w:val="8"/>
        </w:numPr>
        <w:ind w:hanging="359"/>
      </w:pPr>
      <w:r>
        <w:rPr>
          <w:rFonts w:ascii="Arial" w:eastAsia="Arial" w:hAnsi="Arial" w:cs="Arial"/>
        </w:rPr>
        <w:t>Meta-Ethnography (1988)</w:t>
      </w:r>
    </w:p>
    <w:p w14:paraId="13E77B54" w14:textId="77777777" w:rsidR="008C1461" w:rsidRDefault="00C1446D">
      <w:pPr>
        <w:pStyle w:val="normal0"/>
        <w:numPr>
          <w:ilvl w:val="1"/>
          <w:numId w:val="8"/>
        </w:numPr>
        <w:ind w:hanging="359"/>
      </w:pPr>
      <w:r>
        <w:rPr>
          <w:rFonts w:ascii="Arial" w:eastAsia="Arial" w:hAnsi="Arial" w:cs="Arial"/>
        </w:rPr>
        <w:t>Meta-Study (2001)</w:t>
      </w:r>
    </w:p>
    <w:p w14:paraId="3272F253" w14:textId="77777777" w:rsidR="008C1461" w:rsidRDefault="00C1446D">
      <w:pPr>
        <w:pStyle w:val="normal0"/>
        <w:numPr>
          <w:ilvl w:val="1"/>
          <w:numId w:val="8"/>
        </w:numPr>
        <w:ind w:hanging="359"/>
      </w:pPr>
      <w:r>
        <w:rPr>
          <w:rFonts w:ascii="Arial" w:eastAsia="Arial" w:hAnsi="Arial" w:cs="Arial"/>
        </w:rPr>
        <w:t>Narrative Synthesis (2002)</w:t>
      </w:r>
    </w:p>
    <w:p w14:paraId="7EC72574" w14:textId="77777777" w:rsidR="008C1461" w:rsidRDefault="00C1446D">
      <w:pPr>
        <w:pStyle w:val="normal0"/>
        <w:numPr>
          <w:ilvl w:val="1"/>
          <w:numId w:val="8"/>
        </w:numPr>
        <w:ind w:hanging="359"/>
      </w:pPr>
      <w:r>
        <w:rPr>
          <w:rFonts w:ascii="Arial" w:eastAsia="Arial" w:hAnsi="Arial" w:cs="Arial"/>
        </w:rPr>
        <w:t>Realist Synthesis (2002)</w:t>
      </w:r>
    </w:p>
    <w:p w14:paraId="38F4C209" w14:textId="77777777" w:rsidR="008C1461" w:rsidRDefault="00C1446D">
      <w:pPr>
        <w:pStyle w:val="normal0"/>
        <w:numPr>
          <w:ilvl w:val="1"/>
          <w:numId w:val="8"/>
        </w:numPr>
        <w:ind w:hanging="359"/>
      </w:pPr>
      <w:r>
        <w:rPr>
          <w:rFonts w:ascii="Arial" w:eastAsia="Arial" w:hAnsi="Arial" w:cs="Arial"/>
        </w:rPr>
        <w:t>Meta-Narrative review (2005)</w:t>
      </w:r>
    </w:p>
    <w:p w14:paraId="20C4A684" w14:textId="77777777" w:rsidR="008C1461" w:rsidRDefault="00C1446D">
      <w:pPr>
        <w:pStyle w:val="normal0"/>
        <w:numPr>
          <w:ilvl w:val="1"/>
          <w:numId w:val="8"/>
        </w:numPr>
        <w:ind w:hanging="359"/>
      </w:pPr>
      <w:r>
        <w:rPr>
          <w:rFonts w:ascii="Arial" w:eastAsia="Arial" w:hAnsi="Arial" w:cs="Arial"/>
        </w:rPr>
        <w:t>Critical Interpretative Synthesis (2006)</w:t>
      </w:r>
    </w:p>
    <w:p w14:paraId="3334E83A" w14:textId="77777777" w:rsidR="008C1461" w:rsidRDefault="00C1446D">
      <w:pPr>
        <w:pStyle w:val="normal0"/>
        <w:numPr>
          <w:ilvl w:val="1"/>
          <w:numId w:val="8"/>
        </w:numPr>
        <w:ind w:hanging="359"/>
      </w:pPr>
      <w:r>
        <w:rPr>
          <w:rFonts w:ascii="Arial" w:eastAsia="Arial" w:hAnsi="Arial" w:cs="Arial"/>
        </w:rPr>
        <w:t>Qualitative Interpretive Meta-Synthesis (2013) </w:t>
      </w:r>
    </w:p>
    <w:p w14:paraId="0FBDBD7C" w14:textId="77777777" w:rsidR="008C1461" w:rsidRDefault="008C1461">
      <w:pPr>
        <w:pStyle w:val="normal0"/>
      </w:pPr>
    </w:p>
    <w:p w14:paraId="7D1AEB4D" w14:textId="77777777" w:rsidR="008C1461" w:rsidRDefault="00C1446D">
      <w:pPr>
        <w:pStyle w:val="normal0"/>
      </w:pPr>
      <w:r>
        <w:rPr>
          <w:rFonts w:ascii="Arial" w:eastAsia="Arial" w:hAnsi="Arial" w:cs="Arial"/>
          <w:b/>
        </w:rPr>
        <w:t>Slide 10: Approaches to synthesis (I)</w:t>
      </w:r>
    </w:p>
    <w:p w14:paraId="0CC1DE17" w14:textId="77777777" w:rsidR="008C1461" w:rsidRDefault="00C1446D">
      <w:pPr>
        <w:pStyle w:val="normal0"/>
        <w:numPr>
          <w:ilvl w:val="0"/>
          <w:numId w:val="7"/>
        </w:numPr>
        <w:ind w:hanging="359"/>
      </w:pPr>
      <w:r>
        <w:rPr>
          <w:rFonts w:ascii="Arial" w:eastAsia="Arial" w:hAnsi="Arial" w:cs="Arial"/>
        </w:rPr>
        <w:t>Aggregative</w:t>
      </w:r>
    </w:p>
    <w:p w14:paraId="0471C83D" w14:textId="77777777" w:rsidR="008C1461" w:rsidRDefault="00C1446D">
      <w:pPr>
        <w:pStyle w:val="normal0"/>
        <w:numPr>
          <w:ilvl w:val="1"/>
          <w:numId w:val="7"/>
        </w:numPr>
        <w:ind w:hanging="359"/>
      </w:pPr>
      <w:r>
        <w:rPr>
          <w:rFonts w:ascii="Arial" w:eastAsia="Arial" w:hAnsi="Arial" w:cs="Arial"/>
        </w:rPr>
        <w:t>More “additive” approach</w:t>
      </w:r>
    </w:p>
    <w:p w14:paraId="1C1B8243" w14:textId="77777777" w:rsidR="008C1461" w:rsidRDefault="00C1446D">
      <w:pPr>
        <w:pStyle w:val="normal0"/>
        <w:numPr>
          <w:ilvl w:val="1"/>
          <w:numId w:val="7"/>
        </w:numPr>
        <w:ind w:hanging="359"/>
      </w:pPr>
      <w:r>
        <w:rPr>
          <w:rFonts w:ascii="Arial" w:eastAsia="Arial" w:hAnsi="Arial" w:cs="Arial"/>
        </w:rPr>
        <w:t>Summation/ aggregation of the existing themes</w:t>
      </w:r>
    </w:p>
    <w:p w14:paraId="6660FD5C" w14:textId="77777777" w:rsidR="008C1461" w:rsidRDefault="00C1446D">
      <w:pPr>
        <w:pStyle w:val="normal0"/>
        <w:numPr>
          <w:ilvl w:val="1"/>
          <w:numId w:val="7"/>
        </w:numPr>
        <w:ind w:hanging="359"/>
      </w:pPr>
      <w:r>
        <w:rPr>
          <w:rFonts w:ascii="Arial" w:eastAsia="Arial" w:hAnsi="Arial" w:cs="Arial"/>
        </w:rPr>
        <w:t>Concepts clearly pre defined</w:t>
      </w:r>
    </w:p>
    <w:p w14:paraId="31E49507" w14:textId="77777777" w:rsidR="008C1461" w:rsidRDefault="00C1446D">
      <w:pPr>
        <w:pStyle w:val="normal0"/>
        <w:numPr>
          <w:ilvl w:val="1"/>
          <w:numId w:val="7"/>
        </w:numPr>
        <w:ind w:hanging="359"/>
      </w:pPr>
      <w:r>
        <w:rPr>
          <w:rFonts w:ascii="Arial" w:eastAsia="Arial" w:hAnsi="Arial" w:cs="Arial"/>
        </w:rPr>
        <w:t>More deductive</w:t>
      </w:r>
    </w:p>
    <w:p w14:paraId="293608E2" w14:textId="77777777" w:rsidR="008C1461" w:rsidRDefault="008C1461">
      <w:pPr>
        <w:pStyle w:val="normal0"/>
      </w:pPr>
    </w:p>
    <w:p w14:paraId="18FF89B1" w14:textId="77777777" w:rsidR="008C1461" w:rsidRDefault="00C1446D">
      <w:pPr>
        <w:pStyle w:val="normal0"/>
      </w:pPr>
      <w:r>
        <w:rPr>
          <w:rFonts w:ascii="Arial" w:eastAsia="Arial" w:hAnsi="Arial" w:cs="Arial"/>
          <w:b/>
        </w:rPr>
        <w:t>Slide 11: Approaches to synthesis (II)</w:t>
      </w:r>
    </w:p>
    <w:p w14:paraId="1E51F8A3" w14:textId="77777777" w:rsidR="008C1461" w:rsidRDefault="00C1446D">
      <w:pPr>
        <w:pStyle w:val="normal0"/>
        <w:numPr>
          <w:ilvl w:val="1"/>
          <w:numId w:val="6"/>
        </w:numPr>
        <w:ind w:left="720" w:hanging="359"/>
      </w:pPr>
      <w:r>
        <w:rPr>
          <w:rFonts w:ascii="Arial" w:eastAsia="Arial" w:hAnsi="Arial" w:cs="Arial"/>
        </w:rPr>
        <w:t>Interpretative</w:t>
      </w:r>
    </w:p>
    <w:p w14:paraId="49BC3492" w14:textId="77777777" w:rsidR="008C1461" w:rsidRDefault="00C1446D">
      <w:pPr>
        <w:pStyle w:val="normal0"/>
        <w:numPr>
          <w:ilvl w:val="1"/>
          <w:numId w:val="6"/>
        </w:numPr>
        <w:ind w:left="720" w:hanging="359"/>
      </w:pPr>
      <w:r>
        <w:rPr>
          <w:rFonts w:ascii="Arial" w:eastAsia="Arial" w:hAnsi="Arial" w:cs="Arial"/>
        </w:rPr>
        <w:t>Interpretation of existing findings</w:t>
      </w:r>
    </w:p>
    <w:p w14:paraId="54399716" w14:textId="77777777" w:rsidR="008C1461" w:rsidRDefault="00C1446D">
      <w:pPr>
        <w:pStyle w:val="normal0"/>
        <w:numPr>
          <w:ilvl w:val="1"/>
          <w:numId w:val="6"/>
        </w:numPr>
        <w:ind w:left="720" w:hanging="359"/>
      </w:pPr>
      <w:r>
        <w:rPr>
          <w:rFonts w:ascii="Arial" w:eastAsia="Arial" w:hAnsi="Arial" w:cs="Arial"/>
        </w:rPr>
        <w:t>Develops concepts and theories to explain evidence base</w:t>
      </w:r>
    </w:p>
    <w:p w14:paraId="4065FCDC" w14:textId="77777777" w:rsidR="008C1461" w:rsidRDefault="00C1446D">
      <w:pPr>
        <w:pStyle w:val="normal0"/>
        <w:numPr>
          <w:ilvl w:val="1"/>
          <w:numId w:val="6"/>
        </w:numPr>
        <w:ind w:left="720" w:hanging="359"/>
      </w:pPr>
      <w:r>
        <w:rPr>
          <w:rFonts w:ascii="Arial" w:eastAsia="Arial" w:hAnsi="Arial" w:cs="Arial"/>
        </w:rPr>
        <w:t>Inductive</w:t>
      </w:r>
    </w:p>
    <w:p w14:paraId="23A263E8" w14:textId="77777777" w:rsidR="008C1461" w:rsidRDefault="008C1461">
      <w:pPr>
        <w:pStyle w:val="normal0"/>
      </w:pPr>
    </w:p>
    <w:p w14:paraId="27DF88E9" w14:textId="77777777" w:rsidR="008C1461" w:rsidRDefault="00C1446D">
      <w:pPr>
        <w:pStyle w:val="normal0"/>
      </w:pPr>
      <w:r>
        <w:rPr>
          <w:rFonts w:ascii="Arial" w:eastAsia="Arial" w:hAnsi="Arial" w:cs="Arial"/>
          <w:b/>
        </w:rPr>
        <w:t>Slide 12: Methods of evidence synthesis</w:t>
      </w:r>
    </w:p>
    <w:p w14:paraId="45940D03" w14:textId="77777777" w:rsidR="008C1461" w:rsidRDefault="00C1446D">
      <w:pPr>
        <w:pStyle w:val="normal0"/>
      </w:pPr>
      <w:r>
        <w:rPr>
          <w:rFonts w:ascii="Arial" w:eastAsia="Arial" w:hAnsi="Arial" w:cs="Arial"/>
        </w:rPr>
        <w:t>This diagram tries to situate different synthesis approaches along a continuum form aggregative to interpretative or “configuring” reviews.</w:t>
      </w:r>
    </w:p>
    <w:p w14:paraId="5BC41909" w14:textId="77777777" w:rsidR="008C1461" w:rsidRDefault="00C1446D">
      <w:pPr>
        <w:pStyle w:val="normal0"/>
      </w:pPr>
      <w:r>
        <w:rPr>
          <w:rFonts w:ascii="Arial" w:eastAsia="Arial" w:hAnsi="Arial" w:cs="Arial"/>
        </w:rPr>
        <w:t>It shows two overlapping ovals for configuring (left hand side) and aggregating (right hand side) and synthesis methods.</w:t>
      </w:r>
    </w:p>
    <w:p w14:paraId="0D014C28" w14:textId="77777777" w:rsidR="008C1461" w:rsidRDefault="00C1446D">
      <w:pPr>
        <w:pStyle w:val="normal0"/>
      </w:pPr>
      <w:r>
        <w:rPr>
          <w:rFonts w:ascii="Arial" w:eastAsia="Arial" w:hAnsi="Arial" w:cs="Arial"/>
        </w:rPr>
        <w:lastRenderedPageBreak/>
        <w:t>Under these ovals text shows approaches to theory for these different types of reviews - more interpretative methods on the left try to generate theory, those on the far right (most aggregative approaches) test theory and between these two, reviews explore theory.</w:t>
      </w:r>
    </w:p>
    <w:p w14:paraId="05D364DD" w14:textId="77777777" w:rsidR="008C1461" w:rsidRDefault="00C1446D">
      <w:pPr>
        <w:pStyle w:val="normal0"/>
      </w:pPr>
      <w:r>
        <w:rPr>
          <w:rFonts w:ascii="Arial" w:eastAsia="Arial" w:hAnsi="Arial" w:cs="Arial"/>
        </w:rPr>
        <w:t>More configuring methods, such as meta-ethnography (on the far left), build meaning through interpretation during the process of synthesis and generate theories to explain phenomenon (inductive)</w:t>
      </w:r>
    </w:p>
    <w:p w14:paraId="19D12CF5" w14:textId="0693553A" w:rsidR="008C1461" w:rsidRDefault="00C1446D">
      <w:pPr>
        <w:pStyle w:val="normal0"/>
      </w:pPr>
      <w:r>
        <w:rPr>
          <w:rFonts w:ascii="Arial" w:eastAsia="Arial" w:hAnsi="Arial" w:cs="Arial"/>
        </w:rPr>
        <w:t>Thematic synthesis is also</w:t>
      </w:r>
      <w:r w:rsidR="00464065">
        <w:rPr>
          <w:rFonts w:ascii="Arial" w:eastAsia="Arial" w:hAnsi="Arial" w:cs="Arial"/>
        </w:rPr>
        <w:t xml:space="preserve"> to the left/ configuring side o</w:t>
      </w:r>
      <w:r>
        <w:rPr>
          <w:rFonts w:ascii="Arial" w:eastAsia="Arial" w:hAnsi="Arial" w:cs="Arial"/>
        </w:rPr>
        <w:t>f the diagram.</w:t>
      </w:r>
    </w:p>
    <w:p w14:paraId="08B66F1A" w14:textId="07C720A4" w:rsidR="008C1461" w:rsidRDefault="00C1446D">
      <w:pPr>
        <w:pStyle w:val="normal0"/>
      </w:pPr>
      <w:r>
        <w:rPr>
          <w:rFonts w:ascii="Arial" w:eastAsia="Arial" w:hAnsi="Arial" w:cs="Arial"/>
        </w:rPr>
        <w:t xml:space="preserve">More aggregative methods include those in quantitative reviews (such </w:t>
      </w:r>
      <w:proofErr w:type="gramStart"/>
      <w:r>
        <w:rPr>
          <w:rFonts w:ascii="Arial" w:eastAsia="Arial" w:hAnsi="Arial" w:cs="Arial"/>
        </w:rPr>
        <w:t>as  meta</w:t>
      </w:r>
      <w:proofErr w:type="gramEnd"/>
      <w:r>
        <w:rPr>
          <w:rFonts w:ascii="Arial" w:eastAsia="Arial" w:hAnsi="Arial" w:cs="Arial"/>
        </w:rPr>
        <w:t>-analysis) as well as content analysis and thematic summaries of qualitative research</w:t>
      </w:r>
      <w:r w:rsidR="00464065">
        <w:rPr>
          <w:rFonts w:ascii="Arial" w:eastAsia="Arial" w:hAnsi="Arial" w:cs="Arial"/>
        </w:rPr>
        <w:t xml:space="preserve">. </w:t>
      </w:r>
      <w:r>
        <w:rPr>
          <w:rFonts w:ascii="Arial" w:eastAsia="Arial" w:hAnsi="Arial" w:cs="Arial"/>
        </w:rPr>
        <w:t>In such reviews, any interpretation happens before and after synthesis – used to frame the review questions or apply the findings</w:t>
      </w:r>
      <w:r w:rsidR="00464065">
        <w:rPr>
          <w:rFonts w:ascii="Arial" w:eastAsia="Arial" w:hAnsi="Arial" w:cs="Arial"/>
        </w:rPr>
        <w:t xml:space="preserve">. </w:t>
      </w:r>
      <w:r>
        <w:rPr>
          <w:rFonts w:ascii="Arial" w:eastAsia="Arial" w:hAnsi="Arial" w:cs="Arial"/>
        </w:rPr>
        <w:t>These reviews might test existing theories using a deductive approach.</w:t>
      </w:r>
    </w:p>
    <w:p w14:paraId="59D0DF7B" w14:textId="77777777" w:rsidR="008C1461" w:rsidRDefault="00C1446D">
      <w:pPr>
        <w:pStyle w:val="normal0"/>
      </w:pPr>
      <w:r>
        <w:rPr>
          <w:rFonts w:ascii="Arial" w:eastAsia="Arial" w:hAnsi="Arial" w:cs="Arial"/>
        </w:rPr>
        <w:t>Between these two extremes, theory is explored through the synthesis – the methods listed here are realist synthesis and framework synthesis.</w:t>
      </w:r>
    </w:p>
    <w:p w14:paraId="3D1A63E0" w14:textId="77777777" w:rsidR="008C1461" w:rsidRDefault="008C1461">
      <w:pPr>
        <w:pStyle w:val="normal0"/>
      </w:pPr>
    </w:p>
    <w:p w14:paraId="38765B52" w14:textId="77777777" w:rsidR="008C1461" w:rsidRDefault="00C1446D">
      <w:pPr>
        <w:pStyle w:val="normal0"/>
      </w:pPr>
      <w:r>
        <w:rPr>
          <w:rFonts w:ascii="Arial" w:eastAsia="Arial" w:hAnsi="Arial" w:cs="Arial"/>
          <w:b/>
        </w:rPr>
        <w:t>Slide 13: Choosing a method</w:t>
      </w:r>
    </w:p>
    <w:p w14:paraId="2F9A358D" w14:textId="77777777" w:rsidR="008C1461" w:rsidRDefault="00C1446D">
      <w:pPr>
        <w:pStyle w:val="normal0"/>
        <w:numPr>
          <w:ilvl w:val="0"/>
          <w:numId w:val="4"/>
        </w:numPr>
        <w:ind w:hanging="359"/>
      </w:pPr>
      <w:r>
        <w:rPr>
          <w:rFonts w:ascii="Arial" w:eastAsia="Arial" w:hAnsi="Arial" w:cs="Arial"/>
        </w:rPr>
        <w:t>Experience</w:t>
      </w:r>
    </w:p>
    <w:p w14:paraId="4A05371E" w14:textId="77777777" w:rsidR="008C1461" w:rsidRDefault="00C1446D">
      <w:pPr>
        <w:pStyle w:val="normal0"/>
        <w:numPr>
          <w:ilvl w:val="0"/>
          <w:numId w:val="4"/>
        </w:numPr>
        <w:ind w:hanging="359"/>
      </w:pPr>
      <w:r>
        <w:rPr>
          <w:rFonts w:ascii="Arial" w:eastAsia="Arial" w:hAnsi="Arial" w:cs="Arial"/>
        </w:rPr>
        <w:t>Time &amp; resources</w:t>
      </w:r>
    </w:p>
    <w:p w14:paraId="45204C05" w14:textId="77777777" w:rsidR="008C1461" w:rsidRDefault="00C1446D">
      <w:pPr>
        <w:pStyle w:val="normal0"/>
        <w:numPr>
          <w:ilvl w:val="0"/>
          <w:numId w:val="4"/>
        </w:numPr>
        <w:ind w:hanging="359"/>
      </w:pPr>
      <w:r>
        <w:rPr>
          <w:rFonts w:ascii="Arial" w:eastAsia="Arial" w:hAnsi="Arial" w:cs="Arial"/>
        </w:rPr>
        <w:t>Purpose of review</w:t>
      </w:r>
    </w:p>
    <w:p w14:paraId="031138A8" w14:textId="77777777" w:rsidR="008C1461" w:rsidRDefault="00C1446D">
      <w:pPr>
        <w:pStyle w:val="normal0"/>
        <w:numPr>
          <w:ilvl w:val="0"/>
          <w:numId w:val="4"/>
        </w:numPr>
        <w:ind w:hanging="359"/>
      </w:pPr>
      <w:r>
        <w:rPr>
          <w:rFonts w:ascii="Arial" w:eastAsia="Arial" w:hAnsi="Arial" w:cs="Arial"/>
        </w:rPr>
        <w:t>Audience and purpose</w:t>
      </w:r>
    </w:p>
    <w:p w14:paraId="46B73A88" w14:textId="77777777" w:rsidR="008C1461" w:rsidRDefault="00C1446D">
      <w:pPr>
        <w:pStyle w:val="normal0"/>
        <w:numPr>
          <w:ilvl w:val="0"/>
          <w:numId w:val="4"/>
        </w:numPr>
        <w:ind w:hanging="359"/>
      </w:pPr>
      <w:r>
        <w:rPr>
          <w:rFonts w:ascii="Arial" w:eastAsia="Arial" w:hAnsi="Arial" w:cs="Arial"/>
        </w:rPr>
        <w:t>Type of evidence available</w:t>
      </w:r>
    </w:p>
    <w:p w14:paraId="7E4D4168" w14:textId="77777777" w:rsidR="008C1461" w:rsidRDefault="008C1461">
      <w:pPr>
        <w:pStyle w:val="normal0"/>
      </w:pPr>
    </w:p>
    <w:p w14:paraId="74D326FE" w14:textId="77777777" w:rsidR="008C1461" w:rsidRDefault="00C1446D">
      <w:pPr>
        <w:pStyle w:val="normal0"/>
        <w:tabs>
          <w:tab w:val="left" w:pos="1080"/>
        </w:tabs>
      </w:pPr>
      <w:r>
        <w:rPr>
          <w:rFonts w:ascii="Arial" w:eastAsia="Arial" w:hAnsi="Arial" w:cs="Arial"/>
          <w:b/>
        </w:rPr>
        <w:t>Slide 14: Examples of synthesis I: Thematic analysis</w:t>
      </w:r>
    </w:p>
    <w:p w14:paraId="638BD3FC" w14:textId="77777777" w:rsidR="008C1461" w:rsidRDefault="008C1461">
      <w:pPr>
        <w:pStyle w:val="normal0"/>
      </w:pPr>
    </w:p>
    <w:p w14:paraId="0650522D" w14:textId="77777777" w:rsidR="008C1461" w:rsidRDefault="00C1446D">
      <w:pPr>
        <w:pStyle w:val="normal0"/>
      </w:pPr>
      <w:r>
        <w:rPr>
          <w:rFonts w:ascii="Arial" w:eastAsia="Arial" w:hAnsi="Arial" w:cs="Arial"/>
          <w:b/>
        </w:rPr>
        <w:t>Slide 15: Origins</w:t>
      </w:r>
    </w:p>
    <w:p w14:paraId="526D43D7" w14:textId="77777777" w:rsidR="008C1461" w:rsidRDefault="00C1446D">
      <w:pPr>
        <w:pStyle w:val="normal0"/>
        <w:numPr>
          <w:ilvl w:val="0"/>
          <w:numId w:val="17"/>
        </w:numPr>
        <w:ind w:hanging="359"/>
      </w:pPr>
      <w:r>
        <w:rPr>
          <w:rFonts w:ascii="Arial" w:eastAsia="Arial" w:hAnsi="Arial" w:cs="Arial"/>
        </w:rPr>
        <w:t>Echoes thematic analysis in primary qualitative research</w:t>
      </w:r>
    </w:p>
    <w:p w14:paraId="44D0717D" w14:textId="77777777" w:rsidR="008C1461" w:rsidRDefault="00C1446D">
      <w:pPr>
        <w:pStyle w:val="normal0"/>
        <w:numPr>
          <w:ilvl w:val="0"/>
          <w:numId w:val="17"/>
        </w:numPr>
        <w:ind w:hanging="359"/>
      </w:pPr>
      <w:r>
        <w:rPr>
          <w:rFonts w:ascii="Arial" w:eastAsia="Arial" w:hAnsi="Arial" w:cs="Arial"/>
        </w:rPr>
        <w:t>May use line by line coding or extract themes before coding</w:t>
      </w:r>
    </w:p>
    <w:p w14:paraId="0B9E8ED9" w14:textId="77777777" w:rsidR="008C1461" w:rsidRDefault="00C1446D">
      <w:pPr>
        <w:pStyle w:val="normal0"/>
        <w:numPr>
          <w:ilvl w:val="0"/>
          <w:numId w:val="17"/>
        </w:numPr>
        <w:ind w:hanging="359"/>
      </w:pPr>
      <w:r>
        <w:rPr>
          <w:rFonts w:ascii="Arial" w:eastAsia="Arial" w:hAnsi="Arial" w:cs="Arial"/>
        </w:rPr>
        <w:t>Codes often descriptive, but may build up to be more conceptual</w:t>
      </w:r>
    </w:p>
    <w:p w14:paraId="5CDAC46A" w14:textId="77777777" w:rsidR="008C1461" w:rsidRDefault="008C1461">
      <w:pPr>
        <w:pStyle w:val="normal0"/>
      </w:pPr>
    </w:p>
    <w:p w14:paraId="4FAE0F71" w14:textId="77777777" w:rsidR="008C1461" w:rsidRDefault="00C1446D">
      <w:pPr>
        <w:pStyle w:val="normal0"/>
      </w:pPr>
      <w:r>
        <w:rPr>
          <w:rFonts w:ascii="Arial" w:eastAsia="Arial" w:hAnsi="Arial" w:cs="Arial"/>
          <w:b/>
        </w:rPr>
        <w:t>Slide 16: EPPI Report</w:t>
      </w:r>
    </w:p>
    <w:p w14:paraId="63934255" w14:textId="77777777" w:rsidR="008C1461" w:rsidRDefault="00C1446D">
      <w:pPr>
        <w:pStyle w:val="normal0"/>
      </w:pPr>
      <w:r>
        <w:rPr>
          <w:rFonts w:ascii="Arial" w:eastAsia="Arial" w:hAnsi="Arial" w:cs="Arial"/>
        </w:rPr>
        <w:t>On the left of this slide is a screenshot of a key text using thematic analysis.</w:t>
      </w:r>
    </w:p>
    <w:p w14:paraId="2364A061" w14:textId="4335F02C" w:rsidR="008C1461" w:rsidRDefault="00C1446D">
      <w:pPr>
        <w:pStyle w:val="normal0"/>
      </w:pPr>
      <w:r>
        <w:rPr>
          <w:rFonts w:ascii="Arial" w:eastAsia="Arial" w:hAnsi="Arial" w:cs="Arial"/>
        </w:rPr>
        <w:t xml:space="preserve">It is an EPPI </w:t>
      </w:r>
      <w:r w:rsidR="005245B8">
        <w:rPr>
          <w:rFonts w:ascii="Arial" w:eastAsia="Arial" w:hAnsi="Arial" w:cs="Arial"/>
        </w:rPr>
        <w:t>Centre</w:t>
      </w:r>
      <w:r>
        <w:rPr>
          <w:rFonts w:ascii="Arial" w:eastAsia="Arial" w:hAnsi="Arial" w:cs="Arial"/>
        </w:rPr>
        <w:t xml:space="preserve"> report from October 2003 called “Children and Healthy Eating: a systematic review of barriers and facilitators”</w:t>
      </w:r>
    </w:p>
    <w:p w14:paraId="6669797C" w14:textId="77777777" w:rsidR="008C1461" w:rsidRDefault="00557D72">
      <w:pPr>
        <w:pStyle w:val="normal0"/>
      </w:pPr>
      <w:hyperlink r:id="rId10">
        <w:r w:rsidR="00C1446D">
          <w:rPr>
            <w:rFonts w:ascii="Arial" w:eastAsia="Arial" w:hAnsi="Arial" w:cs="Arial"/>
            <w:color w:val="0000FF"/>
            <w:u w:val="single"/>
          </w:rPr>
          <w:t>http://eppi.ioe.ac.uk/EPPIWebContent/hp/reports/healthy_eating02/Final_report_web.pdf</w:t>
        </w:r>
      </w:hyperlink>
      <w:hyperlink r:id="rId11"/>
    </w:p>
    <w:p w14:paraId="7766787D" w14:textId="77777777" w:rsidR="008C1461" w:rsidRDefault="00557D72">
      <w:pPr>
        <w:pStyle w:val="normal0"/>
      </w:pPr>
      <w:hyperlink r:id="rId12"/>
    </w:p>
    <w:p w14:paraId="31294993" w14:textId="77777777" w:rsidR="008C1461" w:rsidRDefault="00C1446D">
      <w:pPr>
        <w:pStyle w:val="normal0"/>
      </w:pPr>
      <w:r>
        <w:rPr>
          <w:rFonts w:ascii="Arial" w:eastAsia="Arial" w:hAnsi="Arial" w:cs="Arial"/>
          <w:b/>
        </w:rPr>
        <w:t>Slide 17: Review questions</w:t>
      </w:r>
    </w:p>
    <w:p w14:paraId="17F8511D" w14:textId="77777777" w:rsidR="008C1461" w:rsidRDefault="00C1446D">
      <w:pPr>
        <w:pStyle w:val="normal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What are children's perceptions of and attitudes towards healthy eating? </w:t>
      </w:r>
    </w:p>
    <w:p w14:paraId="2C4C8EAB" w14:textId="77777777" w:rsidR="008C1461" w:rsidRDefault="00C1446D">
      <w:pPr>
        <w:pStyle w:val="normal0"/>
      </w:pPr>
      <w:r>
        <w:rPr>
          <w:rFonts w:ascii="Arial" w:eastAsia="Arial" w:hAnsi="Arial" w:cs="Arial"/>
        </w:rPr>
        <w:t xml:space="preserve">(ii) What do children think stops them from eating healthily? </w:t>
      </w:r>
    </w:p>
    <w:p w14:paraId="1009F464" w14:textId="77777777" w:rsidR="008C1461" w:rsidRDefault="00C1446D">
      <w:pPr>
        <w:pStyle w:val="normal0"/>
      </w:pPr>
      <w:r>
        <w:rPr>
          <w:rFonts w:ascii="Arial" w:eastAsia="Arial" w:hAnsi="Arial" w:cs="Arial"/>
        </w:rPr>
        <w:t xml:space="preserve">(iii) What do children think helps them to eat healthily? </w:t>
      </w:r>
    </w:p>
    <w:p w14:paraId="68F151A1" w14:textId="77777777" w:rsidR="008C1461" w:rsidRDefault="00C1446D">
      <w:pPr>
        <w:pStyle w:val="normal0"/>
      </w:pPr>
      <w:proofErr w:type="gramStart"/>
      <w:r>
        <w:rPr>
          <w:rFonts w:ascii="Arial" w:eastAsia="Arial" w:hAnsi="Arial" w:cs="Arial"/>
        </w:rPr>
        <w:t>(iv) What</w:t>
      </w:r>
      <w:proofErr w:type="gramEnd"/>
      <w:r>
        <w:rPr>
          <w:rFonts w:ascii="Arial" w:eastAsia="Arial" w:hAnsi="Arial" w:cs="Arial"/>
        </w:rPr>
        <w:t xml:space="preserve"> ideas do children have for what could or should be done to promote their healthy eating? </w:t>
      </w:r>
    </w:p>
    <w:p w14:paraId="0CD57B43" w14:textId="77777777" w:rsidR="008C1461" w:rsidRDefault="008C1461">
      <w:pPr>
        <w:pStyle w:val="normal0"/>
      </w:pPr>
    </w:p>
    <w:p w14:paraId="74E670C9" w14:textId="77777777" w:rsidR="008C1461" w:rsidRDefault="00C1446D">
      <w:pPr>
        <w:pStyle w:val="normal0"/>
        <w:ind w:left="360" w:hanging="359"/>
      </w:pPr>
      <w:r>
        <w:rPr>
          <w:rFonts w:ascii="Arial" w:eastAsia="Arial" w:hAnsi="Arial" w:cs="Arial"/>
          <w:b/>
        </w:rPr>
        <w:t>Slide 18: Three analytic steps described</w:t>
      </w:r>
    </w:p>
    <w:p w14:paraId="4781B8BE" w14:textId="77777777" w:rsidR="008C1461" w:rsidRDefault="00C1446D">
      <w:pPr>
        <w:pStyle w:val="normal0"/>
        <w:numPr>
          <w:ilvl w:val="0"/>
          <w:numId w:val="19"/>
        </w:numPr>
        <w:ind w:hanging="359"/>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coding of text 'line-by-line‘ (data driven codes); </w:t>
      </w:r>
    </w:p>
    <w:p w14:paraId="56993640" w14:textId="77777777" w:rsidR="008C1461" w:rsidRDefault="00C1446D">
      <w:pPr>
        <w:pStyle w:val="normal0"/>
        <w:numPr>
          <w:ilvl w:val="0"/>
          <w:numId w:val="19"/>
        </w:numPr>
        <w:ind w:hanging="359"/>
        <w:rPr>
          <w:rFonts w:ascii="Arial" w:eastAsia="Arial" w:hAnsi="Arial" w:cs="Arial"/>
        </w:rPr>
      </w:pPr>
      <w:proofErr w:type="gramStart"/>
      <w:r>
        <w:rPr>
          <w:rFonts w:ascii="Arial" w:eastAsia="Arial" w:hAnsi="Arial" w:cs="Arial"/>
        </w:rPr>
        <w:lastRenderedPageBreak/>
        <w:t>the</w:t>
      </w:r>
      <w:proofErr w:type="gramEnd"/>
      <w:r>
        <w:rPr>
          <w:rFonts w:ascii="Arial" w:eastAsia="Arial" w:hAnsi="Arial" w:cs="Arial"/>
        </w:rPr>
        <w:t xml:space="preserve"> development of 'descriptive themes'; and </w:t>
      </w:r>
    </w:p>
    <w:p w14:paraId="4EC31E4D" w14:textId="77777777" w:rsidR="008C1461" w:rsidRDefault="00C1446D">
      <w:pPr>
        <w:pStyle w:val="normal0"/>
        <w:numPr>
          <w:ilvl w:val="0"/>
          <w:numId w:val="19"/>
        </w:numPr>
        <w:ind w:hanging="359"/>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generation of 'analytical themes‘ (theory driven codes).</w:t>
      </w:r>
    </w:p>
    <w:p w14:paraId="2E6E3CC7" w14:textId="77777777" w:rsidR="008C1461" w:rsidRDefault="008C1461">
      <w:pPr>
        <w:pStyle w:val="normal0"/>
      </w:pPr>
    </w:p>
    <w:p w14:paraId="561E58BC" w14:textId="77777777" w:rsidR="008C1461" w:rsidRDefault="00C1446D">
      <w:pPr>
        <w:pStyle w:val="normal0"/>
      </w:pPr>
      <w:r>
        <w:rPr>
          <w:rFonts w:ascii="Arial" w:eastAsia="Arial" w:hAnsi="Arial" w:cs="Arial"/>
          <w:b/>
        </w:rPr>
        <w:t>Slide 19: Synthesis approach</w:t>
      </w:r>
    </w:p>
    <w:p w14:paraId="653F1836" w14:textId="77777777" w:rsidR="008C1461" w:rsidRDefault="00C1446D">
      <w:pPr>
        <w:pStyle w:val="normal0"/>
        <w:numPr>
          <w:ilvl w:val="0"/>
          <w:numId w:val="14"/>
        </w:numPr>
        <w:ind w:hanging="359"/>
      </w:pPr>
      <w:r>
        <w:rPr>
          <w:rFonts w:ascii="Arial" w:eastAsia="Arial" w:hAnsi="Arial" w:cs="Arial"/>
        </w:rPr>
        <w:t xml:space="preserve">Findings of each study examined in turn, each sentence or paragraph assigned a descriptive code (e.g. children prefer fruit to vegetables). (NVIVO) 36 initial codes. </w:t>
      </w:r>
    </w:p>
    <w:p w14:paraId="4090A962" w14:textId="77777777" w:rsidR="008C1461" w:rsidRDefault="00C1446D">
      <w:pPr>
        <w:pStyle w:val="normal0"/>
        <w:numPr>
          <w:ilvl w:val="0"/>
          <w:numId w:val="14"/>
        </w:numPr>
        <w:ind w:hanging="359"/>
      </w:pPr>
      <w:r>
        <w:rPr>
          <w:rFonts w:ascii="Arial" w:eastAsia="Arial" w:hAnsi="Arial" w:cs="Arial"/>
        </w:rPr>
        <w:t xml:space="preserve">Similarities and differences between codes sought to group them into a hierarchical tree structure. </w:t>
      </w:r>
    </w:p>
    <w:p w14:paraId="08BEDF4F" w14:textId="77777777" w:rsidR="008C1461" w:rsidRDefault="00C1446D">
      <w:pPr>
        <w:pStyle w:val="normal0"/>
        <w:numPr>
          <w:ilvl w:val="0"/>
          <w:numId w:val="14"/>
        </w:numPr>
        <w:ind w:hanging="359"/>
      </w:pPr>
      <w:r>
        <w:rPr>
          <w:rFonts w:ascii="Arial" w:eastAsia="Arial" w:hAnsi="Arial" w:cs="Arial"/>
        </w:rPr>
        <w:t>New codes were created to capture the meaning of groups of initial codes. 13 descriptive themes.</w:t>
      </w:r>
    </w:p>
    <w:p w14:paraId="1D8990D9" w14:textId="77777777" w:rsidR="008C1461" w:rsidRDefault="00C1446D">
      <w:pPr>
        <w:pStyle w:val="normal0"/>
        <w:numPr>
          <w:ilvl w:val="0"/>
          <w:numId w:val="14"/>
        </w:numPr>
        <w:ind w:hanging="359"/>
      </w:pPr>
      <w:r>
        <w:rPr>
          <w:rFonts w:ascii="Arial" w:eastAsia="Arial" w:hAnsi="Arial" w:cs="Arial"/>
        </w:rPr>
        <w:t>A narrative summary of the findings across the studies organized by these 13 descriptive themes was then written.</w:t>
      </w:r>
    </w:p>
    <w:p w14:paraId="4186A2AF" w14:textId="77777777" w:rsidR="008C1461" w:rsidRDefault="008C1461">
      <w:pPr>
        <w:pStyle w:val="normal0"/>
        <w:ind w:left="360"/>
      </w:pPr>
    </w:p>
    <w:p w14:paraId="651BE2D9" w14:textId="77777777" w:rsidR="008C1461" w:rsidRDefault="00C1446D">
      <w:pPr>
        <w:pStyle w:val="normal0"/>
      </w:pPr>
      <w:r>
        <w:rPr>
          <w:rFonts w:ascii="Arial" w:eastAsia="Arial" w:hAnsi="Arial" w:cs="Arial"/>
          <w:b/>
        </w:rPr>
        <w:t>Slide 20: Figure 6.1 Interrelated descriptive themes identified across studies of children’s views (N=8)</w:t>
      </w:r>
    </w:p>
    <w:p w14:paraId="79DA7F69" w14:textId="7FE7C110" w:rsidR="008C1461" w:rsidRDefault="00C1446D">
      <w:pPr>
        <w:pStyle w:val="normal0"/>
      </w:pPr>
      <w:r>
        <w:rPr>
          <w:rFonts w:ascii="Arial" w:eastAsia="Arial" w:hAnsi="Arial" w:cs="Arial"/>
        </w:rPr>
        <w:t>This diagram illustrates the hierarchical tree coding structure</w:t>
      </w:r>
      <w:r w:rsidR="00464065">
        <w:rPr>
          <w:rFonts w:ascii="Arial" w:eastAsia="Arial" w:hAnsi="Arial" w:cs="Arial"/>
        </w:rPr>
        <w:t xml:space="preserve">. </w:t>
      </w:r>
    </w:p>
    <w:p w14:paraId="4E56E484" w14:textId="77777777" w:rsidR="008C1461" w:rsidRDefault="00C1446D">
      <w:pPr>
        <w:pStyle w:val="normal0"/>
      </w:pPr>
      <w:r>
        <w:rPr>
          <w:rFonts w:ascii="Arial" w:eastAsia="Arial" w:hAnsi="Arial" w:cs="Arial"/>
        </w:rPr>
        <w:t>To the right are the 13 descriptive themes.</w:t>
      </w:r>
    </w:p>
    <w:p w14:paraId="76898214" w14:textId="19CEE02A" w:rsidR="008C1461" w:rsidRDefault="00C1446D">
      <w:pPr>
        <w:pStyle w:val="normal0"/>
      </w:pPr>
      <w:r>
        <w:rPr>
          <w:rFonts w:ascii="Arial" w:eastAsia="Arial" w:hAnsi="Arial" w:cs="Arial"/>
        </w:rPr>
        <w:t>There are 2 primary nodes – Understanding of healthy eating and Influences on food eaten</w:t>
      </w:r>
      <w:r w:rsidR="00464065">
        <w:rPr>
          <w:rFonts w:ascii="Arial" w:eastAsia="Arial" w:hAnsi="Arial" w:cs="Arial"/>
        </w:rPr>
        <w:t xml:space="preserve">. </w:t>
      </w:r>
      <w:r>
        <w:rPr>
          <w:rFonts w:ascii="Arial" w:eastAsia="Arial" w:hAnsi="Arial" w:cs="Arial"/>
        </w:rPr>
        <w:t>The latter considers 2 subgroups of food eaten – food children choose for themselves and food provided for them by others</w:t>
      </w:r>
      <w:r w:rsidR="00464065">
        <w:rPr>
          <w:rFonts w:ascii="Arial" w:eastAsia="Arial" w:hAnsi="Arial" w:cs="Arial"/>
        </w:rPr>
        <w:t xml:space="preserve">. </w:t>
      </w:r>
      <w:r>
        <w:rPr>
          <w:rFonts w:ascii="Arial" w:eastAsia="Arial" w:hAnsi="Arial" w:cs="Arial"/>
        </w:rPr>
        <w:t>Subgroups for provided food are those at school and those at home.</w:t>
      </w:r>
    </w:p>
    <w:p w14:paraId="14502936" w14:textId="77777777" w:rsidR="008C1461" w:rsidRDefault="00C1446D">
      <w:pPr>
        <w:pStyle w:val="normal0"/>
      </w:pPr>
      <w:r>
        <w:rPr>
          <w:rFonts w:ascii="Arial" w:eastAsia="Arial" w:hAnsi="Arial" w:cs="Arial"/>
        </w:rPr>
        <w:t>3 descriptive themes related to Understanding of healthy eating. These are awareness and understanding of healthy eating concepts</w:t>
      </w:r>
      <w:proofErr w:type="gramStart"/>
      <w:r>
        <w:rPr>
          <w:rFonts w:ascii="Arial" w:eastAsia="Arial" w:hAnsi="Arial" w:cs="Arial"/>
        </w:rPr>
        <w:t>;</w:t>
      </w:r>
      <w:proofErr w:type="gramEnd"/>
      <w:r>
        <w:rPr>
          <w:rFonts w:ascii="Arial" w:eastAsia="Arial" w:hAnsi="Arial" w:cs="Arial"/>
        </w:rPr>
        <w:t xml:space="preserve"> good and bad foods, health consequences.</w:t>
      </w:r>
    </w:p>
    <w:p w14:paraId="6249BE7A" w14:textId="77777777" w:rsidR="008C1461" w:rsidRDefault="00C1446D">
      <w:pPr>
        <w:pStyle w:val="normal0"/>
      </w:pPr>
      <w:r>
        <w:rPr>
          <w:rFonts w:ascii="Arial" w:eastAsia="Arial" w:hAnsi="Arial" w:cs="Arial"/>
        </w:rPr>
        <w:t>Similarly, there are 2 themes related to food in the home: Parental influence and food rules, and breaking rules and asserting independence.</w:t>
      </w:r>
    </w:p>
    <w:p w14:paraId="421D418F" w14:textId="77777777" w:rsidR="008C1461" w:rsidRDefault="00C1446D">
      <w:pPr>
        <w:pStyle w:val="normal0"/>
      </w:pPr>
      <w:r>
        <w:rPr>
          <w:rFonts w:ascii="Arial" w:eastAsia="Arial" w:hAnsi="Arial" w:cs="Arial"/>
        </w:rPr>
        <w:t>Each of the nodes encompasses 2 to 5 of the 13 descriptive themes.</w:t>
      </w:r>
    </w:p>
    <w:p w14:paraId="7768F2B9" w14:textId="77777777" w:rsidR="008C1461" w:rsidRDefault="008C1461">
      <w:pPr>
        <w:pStyle w:val="normal0"/>
      </w:pPr>
    </w:p>
    <w:p w14:paraId="10349301" w14:textId="13D444E7" w:rsidR="008C1461" w:rsidRDefault="00C1446D">
      <w:pPr>
        <w:pStyle w:val="normal0"/>
        <w:rPr>
          <w:noProof/>
        </w:rPr>
      </w:pPr>
      <w:r>
        <w:rPr>
          <w:rFonts w:ascii="Arial" w:eastAsia="Arial" w:hAnsi="Arial" w:cs="Arial"/>
          <w:b/>
        </w:rPr>
        <w:t>Slide 21: Example textual paragraph</w:t>
      </w:r>
    </w:p>
    <w:p w14:paraId="51640C96" w14:textId="77777777" w:rsidR="00BA5C09" w:rsidRDefault="00BA5C09">
      <w:pPr>
        <w:pStyle w:val="normal0"/>
        <w:rPr>
          <w:noProof/>
        </w:rPr>
      </w:pPr>
    </w:p>
    <w:p w14:paraId="3713AAD3" w14:textId="77777777" w:rsidR="00BA5C09" w:rsidRPr="00BA5C09" w:rsidRDefault="00BA5C09" w:rsidP="00BA5C09">
      <w:pPr>
        <w:rPr>
          <w:rFonts w:ascii="Arial" w:eastAsia="Times New Roman" w:hAnsi="Arial" w:cs="Arial"/>
          <w:color w:val="auto"/>
          <w:szCs w:val="24"/>
        </w:rPr>
      </w:pPr>
      <w:r w:rsidRPr="00BA5C09">
        <w:rPr>
          <w:rFonts w:ascii="Arial" w:eastAsia="Times New Roman" w:hAnsi="Arial" w:cs="Arial"/>
          <w:color w:val="auto"/>
          <w:szCs w:val="24"/>
        </w:rPr>
        <w:t>'Good' and 'bad' foods</w:t>
      </w:r>
    </w:p>
    <w:p w14:paraId="29B40BDB" w14:textId="1C4FE50D" w:rsidR="00BA5C09" w:rsidRPr="00BA5C09" w:rsidRDefault="00BA5C09" w:rsidP="00BA5C09">
      <w:pPr>
        <w:rPr>
          <w:rFonts w:ascii="Arial" w:eastAsia="Times New Roman" w:hAnsi="Arial" w:cs="Arial"/>
          <w:color w:val="auto"/>
          <w:szCs w:val="24"/>
        </w:rPr>
      </w:pPr>
      <w:r w:rsidRPr="00BA5C09">
        <w:rPr>
          <w:rFonts w:ascii="Arial" w:eastAsia="Times New Roman" w:hAnsi="Arial" w:cs="Arial"/>
          <w:color w:val="auto"/>
          <w:szCs w:val="24"/>
        </w:rPr>
        <w:t xml:space="preserve">Three studies asked children to name 'good' and 'bad' food and their reasons for these classifications (Edwards and Hartwell, 2003; Hart </w:t>
      </w:r>
      <w:r w:rsidRPr="00BA5C09">
        <w:rPr>
          <w:rFonts w:ascii="Arial" w:eastAsia="Times New Roman" w:hAnsi="Arial" w:cs="Arial"/>
          <w:iCs/>
          <w:color w:val="auto"/>
          <w:szCs w:val="24"/>
        </w:rPr>
        <w:t>et al</w:t>
      </w:r>
      <w:r w:rsidRPr="00BA5C09">
        <w:rPr>
          <w:rFonts w:ascii="Arial" w:eastAsia="Times New Roman" w:hAnsi="Arial" w:cs="Arial"/>
          <w:color w:val="auto"/>
          <w:szCs w:val="24"/>
        </w:rPr>
        <w:t xml:space="preserve">., 2002; </w:t>
      </w:r>
      <w:proofErr w:type="spellStart"/>
      <w:r w:rsidRPr="00BA5C09">
        <w:rPr>
          <w:rFonts w:ascii="Arial" w:eastAsia="Times New Roman" w:hAnsi="Arial" w:cs="Arial"/>
          <w:color w:val="auto"/>
          <w:szCs w:val="24"/>
        </w:rPr>
        <w:t>Mauthner</w:t>
      </w:r>
      <w:proofErr w:type="spellEnd"/>
      <w:r w:rsidRPr="00BA5C09">
        <w:rPr>
          <w:rFonts w:ascii="Arial" w:eastAsia="Times New Roman" w:hAnsi="Arial" w:cs="Arial"/>
          <w:color w:val="auto"/>
          <w:szCs w:val="24"/>
        </w:rPr>
        <w:t xml:space="preserve"> </w:t>
      </w:r>
      <w:r w:rsidRPr="00BA5C09">
        <w:rPr>
          <w:rFonts w:ascii="Arial" w:eastAsia="Times New Roman" w:hAnsi="Arial" w:cs="Arial"/>
          <w:iCs/>
          <w:color w:val="auto"/>
          <w:szCs w:val="24"/>
        </w:rPr>
        <w:t>et a</w:t>
      </w:r>
      <w:r w:rsidRPr="00BA5C09">
        <w:rPr>
          <w:rFonts w:ascii="Arial" w:eastAsia="Times New Roman" w:hAnsi="Arial" w:cs="Arial"/>
          <w:color w:val="auto"/>
          <w:szCs w:val="24"/>
        </w:rPr>
        <w:t xml:space="preserve">l., 1993). Children in all these studies readily used the 'food-health' or 'food-nutrition' links described by Hart et al. (2002) as reasons for </w:t>
      </w:r>
      <w:proofErr w:type="spellStart"/>
      <w:r w:rsidRPr="00BA5C09">
        <w:rPr>
          <w:rFonts w:ascii="Arial" w:eastAsia="Times New Roman" w:hAnsi="Arial" w:cs="Arial"/>
          <w:color w:val="auto"/>
          <w:szCs w:val="24"/>
        </w:rPr>
        <w:t>labelling</w:t>
      </w:r>
      <w:proofErr w:type="spellEnd"/>
      <w:r w:rsidRPr="00BA5C09">
        <w:rPr>
          <w:rFonts w:ascii="Arial" w:eastAsia="Times New Roman" w:hAnsi="Arial" w:cs="Arial"/>
          <w:color w:val="auto"/>
          <w:szCs w:val="24"/>
        </w:rPr>
        <w:t xml:space="preserve"> food good and bad (e.g. fat is bad because it causes heart di</w:t>
      </w:r>
      <w:r>
        <w:rPr>
          <w:rFonts w:ascii="Arial" w:eastAsia="Times New Roman" w:hAnsi="Arial" w:cs="Arial"/>
          <w:color w:val="auto"/>
          <w:szCs w:val="24"/>
        </w:rPr>
        <w:t>s</w:t>
      </w:r>
      <w:r w:rsidRPr="00BA5C09">
        <w:rPr>
          <w:rFonts w:ascii="Arial" w:eastAsia="Times New Roman" w:hAnsi="Arial" w:cs="Arial"/>
          <w:color w:val="auto"/>
          <w:szCs w:val="24"/>
        </w:rPr>
        <w:t xml:space="preserve">ease; vegetables are good because they provide vitamins). Examples of bad </w:t>
      </w:r>
      <w:proofErr w:type="gramStart"/>
      <w:r w:rsidRPr="00BA5C09">
        <w:rPr>
          <w:rFonts w:ascii="Arial" w:eastAsia="Times New Roman" w:hAnsi="Arial" w:cs="Arial"/>
          <w:color w:val="auto"/>
          <w:szCs w:val="24"/>
        </w:rPr>
        <w:t>food  included</w:t>
      </w:r>
      <w:proofErr w:type="gramEnd"/>
      <w:r w:rsidRPr="00BA5C09">
        <w:rPr>
          <w:rFonts w:ascii="Arial" w:eastAsia="Times New Roman" w:hAnsi="Arial" w:cs="Arial"/>
          <w:color w:val="auto"/>
          <w:szCs w:val="24"/>
        </w:rPr>
        <w:t>: cereals with sugar in them; sweets and chocolate; junk foods; and 'fattening food'. Examples of good food included: fruit; vegetables, nuts; and milk.</w:t>
      </w:r>
    </w:p>
    <w:p w14:paraId="543D8DCE" w14:textId="77777777" w:rsidR="00BA5C09" w:rsidRDefault="00BA5C09">
      <w:pPr>
        <w:pStyle w:val="normal0"/>
      </w:pPr>
    </w:p>
    <w:p w14:paraId="4BF84123" w14:textId="77777777" w:rsidR="008C1461" w:rsidRDefault="00C1446D">
      <w:pPr>
        <w:pStyle w:val="normal0"/>
      </w:pPr>
      <w:r>
        <w:rPr>
          <w:rFonts w:ascii="Arial" w:eastAsia="Arial" w:hAnsi="Arial" w:cs="Arial"/>
          <w:b/>
        </w:rPr>
        <w:t>Slide 22: Policy relevance?</w:t>
      </w:r>
    </w:p>
    <w:p w14:paraId="0DE7C943" w14:textId="77777777" w:rsidR="008C1461" w:rsidRDefault="00C1446D">
      <w:pPr>
        <w:pStyle w:val="normal0"/>
        <w:numPr>
          <w:ilvl w:val="0"/>
          <w:numId w:val="15"/>
        </w:numPr>
        <w:ind w:hanging="359"/>
      </w:pPr>
      <w:r>
        <w:rPr>
          <w:rFonts w:ascii="Arial" w:eastAsia="Arial" w:hAnsi="Arial" w:cs="Arial"/>
        </w:rPr>
        <w:t>Reviewers inferred from these themes the factors that help and hinder healthy eating.</w:t>
      </w:r>
    </w:p>
    <w:p w14:paraId="1020D840" w14:textId="77777777" w:rsidR="008C1461" w:rsidRDefault="008C1461">
      <w:pPr>
        <w:pStyle w:val="normal0"/>
      </w:pPr>
    </w:p>
    <w:p w14:paraId="5714B89C" w14:textId="77777777" w:rsidR="008C1461" w:rsidRDefault="00C1446D">
      <w:pPr>
        <w:pStyle w:val="normal0"/>
        <w:ind w:left="360" w:hanging="359"/>
      </w:pPr>
      <w:r>
        <w:rPr>
          <w:rFonts w:ascii="Arial" w:eastAsia="Arial" w:hAnsi="Arial" w:cs="Arial"/>
          <w:b/>
        </w:rPr>
        <w:t>Slide 23: Final 6 analytic themes related to policy question (</w:t>
      </w:r>
      <w:proofErr w:type="spellStart"/>
      <w:r>
        <w:rPr>
          <w:rFonts w:ascii="Arial" w:eastAsia="Arial" w:hAnsi="Arial" w:cs="Arial"/>
          <w:b/>
        </w:rPr>
        <w:t>i</w:t>
      </w:r>
      <w:proofErr w:type="spellEnd"/>
      <w:r>
        <w:rPr>
          <w:rFonts w:ascii="Arial" w:eastAsia="Arial" w:hAnsi="Arial" w:cs="Arial"/>
          <w:b/>
        </w:rPr>
        <w:t>)</w:t>
      </w:r>
    </w:p>
    <w:p w14:paraId="50FB1CB3" w14:textId="77777777" w:rsidR="008C1461" w:rsidRDefault="00C1446D">
      <w:pPr>
        <w:pStyle w:val="normal0"/>
      </w:pPr>
      <w:r>
        <w:rPr>
          <w:rFonts w:ascii="Arial" w:eastAsia="Arial" w:hAnsi="Arial" w:cs="Arial"/>
        </w:rPr>
        <w:lastRenderedPageBreak/>
        <w:t xml:space="preserve">(1) </w:t>
      </w:r>
      <w:proofErr w:type="gramStart"/>
      <w:r>
        <w:rPr>
          <w:rFonts w:ascii="Arial" w:eastAsia="Arial" w:hAnsi="Arial" w:cs="Arial"/>
        </w:rPr>
        <w:t>children</w:t>
      </w:r>
      <w:proofErr w:type="gramEnd"/>
      <w:r>
        <w:rPr>
          <w:rFonts w:ascii="Arial" w:eastAsia="Arial" w:hAnsi="Arial" w:cs="Arial"/>
        </w:rPr>
        <w:t xml:space="preserve"> do not see it as their role to be interested in health; </w:t>
      </w:r>
    </w:p>
    <w:p w14:paraId="4C88EBAC" w14:textId="77777777" w:rsidR="008C1461" w:rsidRDefault="00C1446D">
      <w:pPr>
        <w:pStyle w:val="normal0"/>
      </w:pPr>
      <w:r>
        <w:rPr>
          <w:rFonts w:ascii="Arial" w:eastAsia="Arial" w:hAnsi="Arial" w:cs="Arial"/>
        </w:rPr>
        <w:t xml:space="preserve">(2) </w:t>
      </w:r>
      <w:proofErr w:type="gramStart"/>
      <w:r>
        <w:rPr>
          <w:rFonts w:ascii="Arial" w:eastAsia="Arial" w:hAnsi="Arial" w:cs="Arial"/>
        </w:rPr>
        <w:t>children</w:t>
      </w:r>
      <w:proofErr w:type="gramEnd"/>
      <w:r>
        <w:rPr>
          <w:rFonts w:ascii="Arial" w:eastAsia="Arial" w:hAnsi="Arial" w:cs="Arial"/>
        </w:rPr>
        <w:t xml:space="preserve"> do not see messages about future health as personally relevant or credible; </w:t>
      </w:r>
    </w:p>
    <w:p w14:paraId="3BC60DDC" w14:textId="77777777" w:rsidR="008C1461" w:rsidRDefault="00C1446D">
      <w:pPr>
        <w:pStyle w:val="normal0"/>
      </w:pPr>
      <w:r>
        <w:rPr>
          <w:rFonts w:ascii="Arial" w:eastAsia="Arial" w:hAnsi="Arial" w:cs="Arial"/>
        </w:rPr>
        <w:t xml:space="preserve">(3) </w:t>
      </w:r>
      <w:proofErr w:type="gramStart"/>
      <w:r>
        <w:rPr>
          <w:rFonts w:ascii="Arial" w:eastAsia="Arial" w:hAnsi="Arial" w:cs="Arial"/>
        </w:rPr>
        <w:t>fruit</w:t>
      </w:r>
      <w:proofErr w:type="gramEnd"/>
      <w:r>
        <w:rPr>
          <w:rFonts w:ascii="Arial" w:eastAsia="Arial" w:hAnsi="Arial" w:cs="Arial"/>
        </w:rPr>
        <w:t xml:space="preserve">, vegetables and confectionery have very different meanings for children; </w:t>
      </w:r>
    </w:p>
    <w:p w14:paraId="380E8BBC" w14:textId="77777777" w:rsidR="008C1461" w:rsidRDefault="008C1461">
      <w:pPr>
        <w:pStyle w:val="normal0"/>
      </w:pPr>
    </w:p>
    <w:p w14:paraId="21138AD5" w14:textId="77777777" w:rsidR="008C1461" w:rsidRDefault="00C1446D">
      <w:pPr>
        <w:pStyle w:val="normal0"/>
        <w:ind w:left="360" w:hanging="359"/>
      </w:pPr>
      <w:r>
        <w:rPr>
          <w:rFonts w:ascii="Arial" w:eastAsia="Arial" w:hAnsi="Arial" w:cs="Arial"/>
          <w:b/>
        </w:rPr>
        <w:t>Slide 24: Final 6 analytic themes related to policy question (ii)</w:t>
      </w:r>
    </w:p>
    <w:p w14:paraId="05C1D790" w14:textId="77777777" w:rsidR="008C1461" w:rsidRDefault="00C1446D">
      <w:pPr>
        <w:pStyle w:val="normal0"/>
      </w:pPr>
      <w:r>
        <w:rPr>
          <w:rFonts w:ascii="Arial" w:eastAsia="Arial" w:hAnsi="Arial" w:cs="Arial"/>
        </w:rPr>
        <w:t xml:space="preserve">(4) </w:t>
      </w:r>
      <w:proofErr w:type="gramStart"/>
      <w:r>
        <w:rPr>
          <w:rFonts w:ascii="Arial" w:eastAsia="Arial" w:hAnsi="Arial" w:cs="Arial"/>
        </w:rPr>
        <w:t>children</w:t>
      </w:r>
      <w:proofErr w:type="gramEnd"/>
      <w:r>
        <w:rPr>
          <w:rFonts w:ascii="Arial" w:eastAsia="Arial" w:hAnsi="Arial" w:cs="Arial"/>
        </w:rPr>
        <w:t xml:space="preserve"> actively seek ways to exercise</w:t>
      </w:r>
    </w:p>
    <w:p w14:paraId="78775C0B" w14:textId="77777777" w:rsidR="008C1461" w:rsidRDefault="00C1446D">
      <w:pPr>
        <w:pStyle w:val="normal0"/>
      </w:pPr>
      <w:proofErr w:type="gramStart"/>
      <w:r>
        <w:rPr>
          <w:rFonts w:ascii="Arial" w:eastAsia="Arial" w:hAnsi="Arial" w:cs="Arial"/>
        </w:rPr>
        <w:t>their</w:t>
      </w:r>
      <w:proofErr w:type="gramEnd"/>
      <w:r>
        <w:rPr>
          <w:rFonts w:ascii="Arial" w:eastAsia="Arial" w:hAnsi="Arial" w:cs="Arial"/>
        </w:rPr>
        <w:t xml:space="preserve"> own choices with regard to food; </w:t>
      </w:r>
    </w:p>
    <w:p w14:paraId="1612FCB2" w14:textId="77777777" w:rsidR="008C1461" w:rsidRDefault="00C1446D">
      <w:pPr>
        <w:pStyle w:val="normal0"/>
      </w:pPr>
      <w:r>
        <w:rPr>
          <w:rFonts w:ascii="Arial" w:eastAsia="Arial" w:hAnsi="Arial" w:cs="Arial"/>
        </w:rPr>
        <w:t xml:space="preserve">(5) </w:t>
      </w:r>
      <w:proofErr w:type="gramStart"/>
      <w:r>
        <w:rPr>
          <w:rFonts w:ascii="Arial" w:eastAsia="Arial" w:hAnsi="Arial" w:cs="Arial"/>
        </w:rPr>
        <w:t>children</w:t>
      </w:r>
      <w:proofErr w:type="gramEnd"/>
      <w:r>
        <w:rPr>
          <w:rFonts w:ascii="Arial" w:eastAsia="Arial" w:hAnsi="Arial" w:cs="Arial"/>
        </w:rPr>
        <w:t xml:space="preserve"> value eating as a social occasion; and </w:t>
      </w:r>
    </w:p>
    <w:p w14:paraId="71750550" w14:textId="77777777" w:rsidR="008C1461" w:rsidRDefault="00C1446D">
      <w:pPr>
        <w:pStyle w:val="normal0"/>
      </w:pPr>
      <w:r>
        <w:rPr>
          <w:rFonts w:ascii="Arial" w:eastAsia="Arial" w:hAnsi="Arial" w:cs="Arial"/>
        </w:rPr>
        <w:t xml:space="preserve">(6) </w:t>
      </w:r>
      <w:proofErr w:type="gramStart"/>
      <w:r>
        <w:rPr>
          <w:rFonts w:ascii="Arial" w:eastAsia="Arial" w:hAnsi="Arial" w:cs="Arial"/>
        </w:rPr>
        <w:t>children</w:t>
      </w:r>
      <w:proofErr w:type="gramEnd"/>
      <w:r>
        <w:rPr>
          <w:rFonts w:ascii="Arial" w:eastAsia="Arial" w:hAnsi="Arial" w:cs="Arial"/>
        </w:rPr>
        <w:t xml:space="preserve"> see the contradiction between what is promoted in theory and what adults provide in practice.</w:t>
      </w:r>
    </w:p>
    <w:p w14:paraId="3159C74C" w14:textId="77777777" w:rsidR="008C1461" w:rsidRDefault="008C1461">
      <w:pPr>
        <w:pStyle w:val="normal0"/>
      </w:pPr>
    </w:p>
    <w:p w14:paraId="5C3F848D" w14:textId="77777777" w:rsidR="008C1461" w:rsidRDefault="00C1446D">
      <w:pPr>
        <w:pStyle w:val="normal0"/>
      </w:pPr>
      <w:r>
        <w:rPr>
          <w:rFonts w:ascii="Arial" w:eastAsia="Arial" w:hAnsi="Arial" w:cs="Arial"/>
          <w:b/>
        </w:rPr>
        <w:t>Slide 25: Examples of synthesis II: Meta-ethnography</w:t>
      </w:r>
    </w:p>
    <w:p w14:paraId="0BCCFC2D" w14:textId="77777777" w:rsidR="008C1461" w:rsidRDefault="008C1461">
      <w:pPr>
        <w:pStyle w:val="normal0"/>
      </w:pPr>
    </w:p>
    <w:p w14:paraId="51F313DA" w14:textId="77777777" w:rsidR="008C1461" w:rsidRDefault="00C1446D">
      <w:pPr>
        <w:pStyle w:val="normal0"/>
      </w:pPr>
      <w:r>
        <w:rPr>
          <w:rFonts w:ascii="Arial" w:eastAsia="Arial" w:hAnsi="Arial" w:cs="Arial"/>
          <w:b/>
        </w:rPr>
        <w:t>Slide 26: Key text from1988</w:t>
      </w:r>
    </w:p>
    <w:p w14:paraId="754D734D" w14:textId="77777777" w:rsidR="008C1461" w:rsidRDefault="00C1446D">
      <w:pPr>
        <w:pStyle w:val="normal0"/>
      </w:pPr>
      <w:proofErr w:type="gramStart"/>
      <w:r>
        <w:rPr>
          <w:rFonts w:ascii="Arial" w:eastAsia="Arial" w:hAnsi="Arial" w:cs="Arial"/>
        </w:rPr>
        <w:t>This slide shows</w:t>
      </w:r>
      <w:proofErr w:type="gramEnd"/>
      <w:r>
        <w:rPr>
          <w:rFonts w:ascii="Arial" w:eastAsia="Arial" w:hAnsi="Arial" w:cs="Arial"/>
        </w:rPr>
        <w:t xml:space="preserve"> the textbook by </w:t>
      </w:r>
      <w:proofErr w:type="spellStart"/>
      <w:r>
        <w:rPr>
          <w:rFonts w:ascii="Arial" w:eastAsia="Arial" w:hAnsi="Arial" w:cs="Arial"/>
        </w:rPr>
        <w:t>Noblit</w:t>
      </w:r>
      <w:proofErr w:type="spellEnd"/>
      <w:r>
        <w:rPr>
          <w:rFonts w:ascii="Arial" w:eastAsia="Arial" w:hAnsi="Arial" w:cs="Arial"/>
        </w:rPr>
        <w:t xml:space="preserve"> and Hare published by Sage as part of their Qualitative Research Methods Series in 1998. It is called “Meta-ethnography: </w:t>
      </w:r>
      <w:proofErr w:type="spellStart"/>
      <w:r>
        <w:rPr>
          <w:rFonts w:ascii="Arial" w:eastAsia="Arial" w:hAnsi="Arial" w:cs="Arial"/>
        </w:rPr>
        <w:t>Synthesising</w:t>
      </w:r>
      <w:proofErr w:type="spellEnd"/>
      <w:r>
        <w:rPr>
          <w:rFonts w:ascii="Arial" w:eastAsia="Arial" w:hAnsi="Arial" w:cs="Arial"/>
        </w:rPr>
        <w:t xml:space="preserve"> Qualitative Studies”</w:t>
      </w:r>
    </w:p>
    <w:p w14:paraId="374D3A66" w14:textId="77777777" w:rsidR="008C1461" w:rsidRDefault="00C1446D">
      <w:pPr>
        <w:pStyle w:val="normal0"/>
      </w:pPr>
      <w:proofErr w:type="spellStart"/>
      <w:r>
        <w:rPr>
          <w:rFonts w:ascii="Arial" w:eastAsia="Arial" w:hAnsi="Arial" w:cs="Arial"/>
        </w:rPr>
        <w:t>Noblit</w:t>
      </w:r>
      <w:proofErr w:type="spellEnd"/>
      <w:r>
        <w:rPr>
          <w:rFonts w:ascii="Arial" w:eastAsia="Arial" w:hAnsi="Arial" w:cs="Arial"/>
        </w:rPr>
        <w:t xml:space="preserve"> GW, Hare RD. (1988). </w:t>
      </w:r>
      <w:r>
        <w:rPr>
          <w:rFonts w:ascii="Arial" w:eastAsia="Arial" w:hAnsi="Arial" w:cs="Arial"/>
          <w:i/>
        </w:rPr>
        <w:t>Meta-ethnography: synthesizing qualitative studies</w:t>
      </w:r>
      <w:r>
        <w:rPr>
          <w:rFonts w:ascii="Arial" w:eastAsia="Arial" w:hAnsi="Arial" w:cs="Arial"/>
        </w:rPr>
        <w:t>. London: Sage.</w:t>
      </w:r>
    </w:p>
    <w:p w14:paraId="28C62469" w14:textId="77777777" w:rsidR="008C1461" w:rsidRDefault="008C1461">
      <w:pPr>
        <w:pStyle w:val="normal0"/>
      </w:pPr>
    </w:p>
    <w:p w14:paraId="546FA350" w14:textId="77777777" w:rsidR="008C1461" w:rsidRDefault="00C1446D">
      <w:pPr>
        <w:pStyle w:val="normal0"/>
      </w:pPr>
      <w:r>
        <w:rPr>
          <w:rFonts w:ascii="Arial" w:eastAsia="Arial" w:hAnsi="Arial" w:cs="Arial"/>
          <w:b/>
        </w:rPr>
        <w:t>Slide 27: Picked up as a methods of synthesis in 2002</w:t>
      </w:r>
    </w:p>
    <w:p w14:paraId="59D925BA" w14:textId="77777777" w:rsidR="008C1461" w:rsidRDefault="00C1446D">
      <w:pPr>
        <w:pStyle w:val="normal0"/>
      </w:pPr>
      <w:r>
        <w:rPr>
          <w:rFonts w:ascii="Arial" w:eastAsia="Arial" w:hAnsi="Arial" w:cs="Arial"/>
        </w:rPr>
        <w:t>Screen shot of first page of article: Britten N, Campbell R, Pope C, </w:t>
      </w:r>
      <w:proofErr w:type="gramStart"/>
      <w:r>
        <w:rPr>
          <w:rFonts w:ascii="Arial" w:eastAsia="Arial" w:hAnsi="Arial" w:cs="Arial"/>
        </w:rPr>
        <w:t>et al.</w:t>
      </w:r>
      <w:proofErr w:type="gramEnd"/>
      <w:r>
        <w:rPr>
          <w:rFonts w:ascii="Arial" w:eastAsia="Arial" w:hAnsi="Arial" w:cs="Arial"/>
        </w:rPr>
        <w:t xml:space="preserve"> (2002). Using </w:t>
      </w:r>
      <w:proofErr w:type="gramStart"/>
      <w:r>
        <w:rPr>
          <w:rFonts w:ascii="Arial" w:eastAsia="Arial" w:hAnsi="Arial" w:cs="Arial"/>
        </w:rPr>
        <w:t>meta</w:t>
      </w:r>
      <w:proofErr w:type="gramEnd"/>
      <w:r>
        <w:rPr>
          <w:rFonts w:ascii="Arial" w:eastAsia="Arial" w:hAnsi="Arial" w:cs="Arial"/>
        </w:rPr>
        <w:t xml:space="preserve"> ethnography to </w:t>
      </w:r>
      <w:proofErr w:type="spellStart"/>
      <w:r>
        <w:rPr>
          <w:rFonts w:ascii="Arial" w:eastAsia="Arial" w:hAnsi="Arial" w:cs="Arial"/>
        </w:rPr>
        <w:t>synthesise</w:t>
      </w:r>
      <w:proofErr w:type="spellEnd"/>
      <w:r>
        <w:rPr>
          <w:rFonts w:ascii="Arial" w:eastAsia="Arial" w:hAnsi="Arial" w:cs="Arial"/>
        </w:rPr>
        <w:t xml:space="preserve"> qualitative research: a worked example. </w:t>
      </w:r>
      <w:proofErr w:type="gramStart"/>
      <w:r>
        <w:rPr>
          <w:rFonts w:ascii="Arial" w:eastAsia="Arial" w:hAnsi="Arial" w:cs="Arial"/>
          <w:i/>
        </w:rPr>
        <w:t xml:space="preserve">J Health </w:t>
      </w:r>
      <w:proofErr w:type="spellStart"/>
      <w:r>
        <w:rPr>
          <w:rFonts w:ascii="Arial" w:eastAsia="Arial" w:hAnsi="Arial" w:cs="Arial"/>
          <w:i/>
        </w:rPr>
        <w:t>Serv</w:t>
      </w:r>
      <w:proofErr w:type="spellEnd"/>
      <w:r>
        <w:rPr>
          <w:rFonts w:ascii="Arial" w:eastAsia="Arial" w:hAnsi="Arial" w:cs="Arial"/>
          <w:i/>
        </w:rPr>
        <w:t xml:space="preserve"> Res Policy</w:t>
      </w:r>
      <w:r>
        <w:rPr>
          <w:rFonts w:ascii="Arial" w:eastAsia="Arial" w:hAnsi="Arial" w:cs="Arial"/>
        </w:rPr>
        <w:t>.</w:t>
      </w:r>
      <w:proofErr w:type="gramEnd"/>
      <w:r>
        <w:rPr>
          <w:rFonts w:ascii="Arial" w:eastAsia="Arial" w:hAnsi="Arial" w:cs="Arial"/>
        </w:rPr>
        <w:t> </w:t>
      </w:r>
      <w:r>
        <w:rPr>
          <w:rFonts w:ascii="Arial" w:eastAsia="Arial" w:hAnsi="Arial" w:cs="Arial"/>
          <w:i/>
        </w:rPr>
        <w:t>7</w:t>
      </w:r>
      <w:r>
        <w:rPr>
          <w:rFonts w:ascii="Arial" w:eastAsia="Arial" w:hAnsi="Arial" w:cs="Arial"/>
        </w:rPr>
        <w:t>(4)</w:t>
      </w:r>
      <w:proofErr w:type="gramStart"/>
      <w:r>
        <w:rPr>
          <w:rFonts w:ascii="Arial" w:eastAsia="Arial" w:hAnsi="Arial" w:cs="Arial"/>
        </w:rPr>
        <w:t>:209</w:t>
      </w:r>
      <w:proofErr w:type="gramEnd"/>
      <w:r>
        <w:rPr>
          <w:rFonts w:ascii="Arial" w:eastAsia="Arial" w:hAnsi="Arial" w:cs="Arial"/>
        </w:rPr>
        <w:t>-15.</w:t>
      </w:r>
    </w:p>
    <w:p w14:paraId="7A893F76" w14:textId="77777777" w:rsidR="008C1461" w:rsidRDefault="008C1461">
      <w:pPr>
        <w:pStyle w:val="normal0"/>
      </w:pPr>
    </w:p>
    <w:p w14:paraId="7E548B79" w14:textId="77777777" w:rsidR="008C1461" w:rsidRDefault="00C1446D">
      <w:pPr>
        <w:pStyle w:val="normal0"/>
      </w:pPr>
      <w:r>
        <w:rPr>
          <w:rFonts w:ascii="Arial" w:eastAsia="Arial" w:hAnsi="Arial" w:cs="Arial"/>
          <w:b/>
        </w:rPr>
        <w:t>Slide 28: This is primarily approach to synthesis</w:t>
      </w:r>
    </w:p>
    <w:p w14:paraId="0C7799AC" w14:textId="77777777" w:rsidR="008C1461" w:rsidRDefault="00C1446D">
      <w:pPr>
        <w:pStyle w:val="normal0"/>
        <w:numPr>
          <w:ilvl w:val="0"/>
          <w:numId w:val="16"/>
        </w:numPr>
        <w:ind w:hanging="359"/>
      </w:pPr>
      <w:r>
        <w:rPr>
          <w:rFonts w:ascii="Arial" w:eastAsia="Arial" w:hAnsi="Arial" w:cs="Arial"/>
        </w:rPr>
        <w:t>No guidance in the original text about:</w:t>
      </w:r>
    </w:p>
    <w:p w14:paraId="634F0092" w14:textId="77777777" w:rsidR="008C1461" w:rsidRDefault="00C1446D">
      <w:pPr>
        <w:pStyle w:val="normal0"/>
        <w:numPr>
          <w:ilvl w:val="1"/>
          <w:numId w:val="16"/>
        </w:numPr>
        <w:ind w:hanging="359"/>
      </w:pPr>
      <w:r>
        <w:rPr>
          <w:rFonts w:ascii="Arial" w:eastAsia="Arial" w:hAnsi="Arial" w:cs="Arial"/>
        </w:rPr>
        <w:t>Search strategies</w:t>
      </w:r>
    </w:p>
    <w:p w14:paraId="68D5DDDE" w14:textId="77777777" w:rsidR="008C1461" w:rsidRDefault="00C1446D">
      <w:pPr>
        <w:pStyle w:val="normal0"/>
        <w:numPr>
          <w:ilvl w:val="1"/>
          <w:numId w:val="16"/>
        </w:numPr>
        <w:ind w:hanging="359"/>
      </w:pPr>
      <w:r>
        <w:rPr>
          <w:rFonts w:ascii="Arial" w:eastAsia="Arial" w:hAnsi="Arial" w:cs="Arial"/>
        </w:rPr>
        <w:t>Inclusion criteria</w:t>
      </w:r>
    </w:p>
    <w:p w14:paraId="6FAD7F03" w14:textId="77777777" w:rsidR="008C1461" w:rsidRDefault="00C1446D">
      <w:pPr>
        <w:pStyle w:val="normal0"/>
        <w:numPr>
          <w:ilvl w:val="1"/>
          <w:numId w:val="16"/>
        </w:numPr>
        <w:ind w:hanging="359"/>
      </w:pPr>
      <w:r>
        <w:rPr>
          <w:rFonts w:ascii="Arial" w:eastAsia="Arial" w:hAnsi="Arial" w:cs="Arial"/>
        </w:rPr>
        <w:t>Quality appraisal tools applied outside of the synthesis</w:t>
      </w:r>
    </w:p>
    <w:p w14:paraId="6DEE8F79" w14:textId="77777777" w:rsidR="008C1461" w:rsidRDefault="00C1446D">
      <w:pPr>
        <w:pStyle w:val="normal0"/>
        <w:numPr>
          <w:ilvl w:val="0"/>
          <w:numId w:val="25"/>
        </w:numPr>
        <w:ind w:left="810" w:hanging="449"/>
        <w:contextualSpacing/>
      </w:pPr>
      <w:proofErr w:type="spellStart"/>
      <w:r>
        <w:rPr>
          <w:rFonts w:ascii="Arial" w:eastAsia="Arial" w:hAnsi="Arial" w:cs="Arial"/>
        </w:rPr>
        <w:t>Noblit</w:t>
      </w:r>
      <w:proofErr w:type="spellEnd"/>
      <w:r>
        <w:rPr>
          <w:rFonts w:ascii="Arial" w:eastAsia="Arial" w:hAnsi="Arial" w:cs="Arial"/>
        </w:rPr>
        <w:t>:</w:t>
      </w:r>
    </w:p>
    <w:p w14:paraId="7402F8AF" w14:textId="77777777" w:rsidR="008C1461" w:rsidRDefault="00C1446D">
      <w:pPr>
        <w:pStyle w:val="normal0"/>
        <w:numPr>
          <w:ilvl w:val="2"/>
          <w:numId w:val="16"/>
        </w:numPr>
        <w:tabs>
          <w:tab w:val="left" w:pos="1440"/>
        </w:tabs>
        <w:ind w:left="1170" w:hanging="89"/>
      </w:pPr>
      <w:r>
        <w:rPr>
          <w:rFonts w:ascii="Arial" w:eastAsia="Arial" w:hAnsi="Arial" w:cs="Arial"/>
        </w:rPr>
        <w:tab/>
        <w:t>“</w:t>
      </w:r>
      <w:proofErr w:type="gramStart"/>
      <w:r>
        <w:rPr>
          <w:rFonts w:ascii="Arial" w:eastAsia="Arial" w:hAnsi="Arial" w:cs="Arial"/>
        </w:rPr>
        <w:t>amazed</w:t>
      </w:r>
      <w:proofErr w:type="gramEnd"/>
      <w:r>
        <w:rPr>
          <w:rFonts w:ascii="Arial" w:eastAsia="Arial" w:hAnsi="Arial" w:cs="Arial"/>
        </w:rPr>
        <w:t xml:space="preserve">” that the method “is being used mostly in fields of </w:t>
      </w:r>
      <w:r>
        <w:rPr>
          <w:rFonts w:ascii="Arial" w:eastAsia="Arial" w:hAnsi="Arial" w:cs="Arial"/>
        </w:rPr>
        <w:tab/>
        <w:t>professional practice, as in evidence based practice”</w:t>
      </w:r>
      <w:r>
        <w:rPr>
          <w:rFonts w:ascii="Arial" w:eastAsia="Arial" w:hAnsi="Arial" w:cs="Arial"/>
          <w:vertAlign w:val="superscript"/>
        </w:rPr>
        <w:t>1</w:t>
      </w:r>
    </w:p>
    <w:p w14:paraId="310B48C9" w14:textId="77777777" w:rsidR="008C1461" w:rsidRDefault="008C1461">
      <w:pPr>
        <w:pStyle w:val="normal0"/>
      </w:pPr>
    </w:p>
    <w:p w14:paraId="18F42090" w14:textId="77777777" w:rsidR="008C1461" w:rsidRDefault="00C1446D">
      <w:pPr>
        <w:pStyle w:val="normal0"/>
      </w:pPr>
      <w:r>
        <w:rPr>
          <w:rFonts w:ascii="Arial" w:eastAsia="Arial" w:hAnsi="Arial" w:cs="Arial"/>
        </w:rPr>
        <w:tab/>
        <w:t xml:space="preserve">1. Thorne S, Jensen L, Kearney MH, </w:t>
      </w:r>
      <w:proofErr w:type="spellStart"/>
      <w:r>
        <w:rPr>
          <w:rFonts w:ascii="Arial" w:eastAsia="Arial" w:hAnsi="Arial" w:cs="Arial"/>
        </w:rPr>
        <w:t>Noblit</w:t>
      </w:r>
      <w:proofErr w:type="spellEnd"/>
      <w:r>
        <w:rPr>
          <w:rFonts w:ascii="Arial" w:eastAsia="Arial" w:hAnsi="Arial" w:cs="Arial"/>
        </w:rPr>
        <w:t xml:space="preserve"> G, </w:t>
      </w:r>
      <w:proofErr w:type="spellStart"/>
      <w:r>
        <w:rPr>
          <w:rFonts w:ascii="Arial" w:eastAsia="Arial" w:hAnsi="Arial" w:cs="Arial"/>
        </w:rPr>
        <w:t>Sandelowski</w:t>
      </w:r>
      <w:proofErr w:type="spellEnd"/>
      <w:r>
        <w:rPr>
          <w:rFonts w:ascii="Arial" w:eastAsia="Arial" w:hAnsi="Arial" w:cs="Arial"/>
        </w:rPr>
        <w:t xml:space="preserve"> M. Qualitative </w:t>
      </w:r>
      <w:r>
        <w:rPr>
          <w:rFonts w:ascii="Arial" w:eastAsia="Arial" w:hAnsi="Arial" w:cs="Arial"/>
        </w:rPr>
        <w:tab/>
      </w:r>
      <w:proofErr w:type="spellStart"/>
      <w:r>
        <w:rPr>
          <w:rFonts w:ascii="Arial" w:eastAsia="Arial" w:hAnsi="Arial" w:cs="Arial"/>
        </w:rPr>
        <w:t>Metasynthesis</w:t>
      </w:r>
      <w:proofErr w:type="spellEnd"/>
      <w:r>
        <w:rPr>
          <w:rFonts w:ascii="Arial" w:eastAsia="Arial" w:hAnsi="Arial" w:cs="Arial"/>
        </w:rPr>
        <w:t xml:space="preserve">: Reflections on Methodological Orientation and Ideological </w:t>
      </w:r>
      <w:r>
        <w:rPr>
          <w:rFonts w:ascii="Arial" w:eastAsia="Arial" w:hAnsi="Arial" w:cs="Arial"/>
        </w:rPr>
        <w:tab/>
        <w:t xml:space="preserve">Agenda. </w:t>
      </w:r>
      <w:proofErr w:type="gramStart"/>
      <w:r>
        <w:rPr>
          <w:rFonts w:ascii="Arial" w:eastAsia="Arial" w:hAnsi="Arial" w:cs="Arial"/>
        </w:rPr>
        <w:t>Qualitative Health research.</w:t>
      </w:r>
      <w:proofErr w:type="gramEnd"/>
      <w:r>
        <w:rPr>
          <w:rFonts w:ascii="Arial" w:eastAsia="Arial" w:hAnsi="Arial" w:cs="Arial"/>
        </w:rPr>
        <w:t xml:space="preserve"> 2004</w:t>
      </w:r>
      <w:proofErr w:type="gramStart"/>
      <w:r>
        <w:rPr>
          <w:rFonts w:ascii="Arial" w:eastAsia="Arial" w:hAnsi="Arial" w:cs="Arial"/>
        </w:rPr>
        <w:t>;14</w:t>
      </w:r>
      <w:proofErr w:type="gramEnd"/>
      <w:r>
        <w:rPr>
          <w:rFonts w:ascii="Arial" w:eastAsia="Arial" w:hAnsi="Arial" w:cs="Arial"/>
        </w:rPr>
        <w:t>(10):1342-65.</w:t>
      </w:r>
    </w:p>
    <w:p w14:paraId="6891EA1C" w14:textId="77777777" w:rsidR="008C1461" w:rsidRDefault="008C1461">
      <w:pPr>
        <w:pStyle w:val="normal0"/>
      </w:pPr>
    </w:p>
    <w:p w14:paraId="40CF1E0C" w14:textId="77777777" w:rsidR="008C1461" w:rsidRDefault="00C1446D">
      <w:pPr>
        <w:pStyle w:val="normal0"/>
      </w:pPr>
      <w:r>
        <w:rPr>
          <w:rFonts w:ascii="Arial" w:eastAsia="Arial" w:hAnsi="Arial" w:cs="Arial"/>
          <w:b/>
        </w:rPr>
        <w:t>Slide 29: Definition of synthesis is explicitly interpretative</w:t>
      </w:r>
    </w:p>
    <w:p w14:paraId="64C07F16" w14:textId="77777777" w:rsidR="008C1461" w:rsidRDefault="00C1446D">
      <w:pPr>
        <w:pStyle w:val="normal0"/>
      </w:pPr>
      <w:r>
        <w:rPr>
          <w:rFonts w:ascii="Arial" w:eastAsia="Arial" w:hAnsi="Arial" w:cs="Arial"/>
        </w:rPr>
        <w:tab/>
        <w:t xml:space="preserve">Activity or the product of activity where some set of parts is combined or </w:t>
      </w:r>
      <w:r>
        <w:rPr>
          <w:rFonts w:ascii="Arial" w:eastAsia="Arial" w:hAnsi="Arial" w:cs="Arial"/>
        </w:rPr>
        <w:tab/>
        <w:t xml:space="preserve">integrated into a whole… </w:t>
      </w:r>
    </w:p>
    <w:p w14:paraId="47D848D5" w14:textId="77777777" w:rsidR="008C1461" w:rsidRDefault="00C1446D">
      <w:pPr>
        <w:pStyle w:val="normal0"/>
      </w:pPr>
      <w:r>
        <w:rPr>
          <w:rFonts w:ascii="Arial" w:eastAsia="Arial" w:hAnsi="Arial" w:cs="Arial"/>
        </w:rPr>
        <w:tab/>
      </w:r>
    </w:p>
    <w:p w14:paraId="4F6EE50D" w14:textId="77777777" w:rsidR="008C1461" w:rsidRDefault="00C1446D">
      <w:pPr>
        <w:pStyle w:val="normal0"/>
      </w:pPr>
      <w:r>
        <w:rPr>
          <w:rFonts w:ascii="Arial" w:eastAsia="Arial" w:hAnsi="Arial" w:cs="Arial"/>
        </w:rPr>
        <w:tab/>
        <w:t xml:space="preserve">(Synthesis) involves some degree of conceptual innovation, or </w:t>
      </w:r>
      <w:r>
        <w:rPr>
          <w:rFonts w:ascii="Arial" w:eastAsia="Arial" w:hAnsi="Arial" w:cs="Arial"/>
        </w:rPr>
        <w:tab/>
        <w:t xml:space="preserve">employment of concepts not found in the characterization of the parts as a </w:t>
      </w:r>
      <w:r>
        <w:rPr>
          <w:rFonts w:ascii="Arial" w:eastAsia="Arial" w:hAnsi="Arial" w:cs="Arial"/>
        </w:rPr>
        <w:tab/>
        <w:t>means of creating the whole</w:t>
      </w:r>
    </w:p>
    <w:p w14:paraId="6C55FD1C" w14:textId="77777777" w:rsidR="008C1461" w:rsidRDefault="00C1446D">
      <w:pPr>
        <w:pStyle w:val="normal0"/>
      </w:pPr>
      <w:r>
        <w:rPr>
          <w:rFonts w:ascii="Arial" w:eastAsia="Arial" w:hAnsi="Arial" w:cs="Arial"/>
        </w:rPr>
        <w:lastRenderedPageBreak/>
        <w:tab/>
      </w:r>
    </w:p>
    <w:p w14:paraId="39DC0FC3" w14:textId="77777777" w:rsidR="008C1461" w:rsidRDefault="00C1446D">
      <w:pPr>
        <w:pStyle w:val="normal0"/>
      </w:pPr>
      <w:r>
        <w:rPr>
          <w:rFonts w:ascii="Arial" w:eastAsia="Arial" w:hAnsi="Arial" w:cs="Arial"/>
        </w:rPr>
        <w:t xml:space="preserve">Strike &amp; Posner (1983) quoted in </w:t>
      </w:r>
      <w:proofErr w:type="spellStart"/>
      <w:r>
        <w:rPr>
          <w:rFonts w:ascii="Arial" w:eastAsia="Arial" w:hAnsi="Arial" w:cs="Arial"/>
        </w:rPr>
        <w:t>Noblit</w:t>
      </w:r>
      <w:proofErr w:type="spellEnd"/>
      <w:r>
        <w:rPr>
          <w:rFonts w:ascii="Arial" w:eastAsia="Arial" w:hAnsi="Arial" w:cs="Arial"/>
        </w:rPr>
        <w:t xml:space="preserve"> &amp; Hare (1988)</w:t>
      </w:r>
    </w:p>
    <w:p w14:paraId="4A557798" w14:textId="77777777" w:rsidR="008C1461" w:rsidRDefault="008C1461">
      <w:pPr>
        <w:pStyle w:val="normal0"/>
      </w:pPr>
    </w:p>
    <w:p w14:paraId="4BD9CE32" w14:textId="77777777" w:rsidR="008C1461" w:rsidRDefault="00C1446D">
      <w:pPr>
        <w:pStyle w:val="normal0"/>
      </w:pPr>
      <w:r>
        <w:rPr>
          <w:rFonts w:ascii="Arial" w:eastAsia="Arial" w:hAnsi="Arial" w:cs="Arial"/>
          <w:b/>
        </w:rPr>
        <w:t>Slide 30: Seven stages of synthesis</w:t>
      </w:r>
    </w:p>
    <w:p w14:paraId="7DC8350B" w14:textId="77777777" w:rsidR="008C1461" w:rsidRDefault="00C1446D">
      <w:pPr>
        <w:pStyle w:val="normal0"/>
        <w:numPr>
          <w:ilvl w:val="0"/>
          <w:numId w:val="21"/>
        </w:numPr>
        <w:ind w:hanging="359"/>
        <w:rPr>
          <w:rFonts w:ascii="Arial" w:eastAsia="Arial" w:hAnsi="Arial" w:cs="Arial"/>
        </w:rPr>
      </w:pPr>
      <w:r>
        <w:rPr>
          <w:rFonts w:ascii="Arial" w:eastAsia="Arial" w:hAnsi="Arial" w:cs="Arial"/>
        </w:rPr>
        <w:t>Researcher interest key</w:t>
      </w:r>
    </w:p>
    <w:p w14:paraId="04A7E1E2" w14:textId="77777777" w:rsidR="008C1461" w:rsidRDefault="00C1446D">
      <w:pPr>
        <w:pStyle w:val="normal0"/>
        <w:numPr>
          <w:ilvl w:val="0"/>
          <w:numId w:val="21"/>
        </w:numPr>
        <w:ind w:hanging="359"/>
        <w:rPr>
          <w:rFonts w:ascii="Arial" w:eastAsia="Arial" w:hAnsi="Arial" w:cs="Arial"/>
        </w:rPr>
      </w:pPr>
      <w:r>
        <w:rPr>
          <w:rFonts w:ascii="Arial" w:eastAsia="Arial" w:hAnsi="Arial" w:cs="Arial"/>
        </w:rPr>
        <w:t>What may be learnt form their inclusion in the synthesis as relevance to audience (much happier with selective approach)</w:t>
      </w:r>
    </w:p>
    <w:p w14:paraId="37914A62" w14:textId="77777777" w:rsidR="008C1461" w:rsidRDefault="00C1446D">
      <w:pPr>
        <w:pStyle w:val="normal0"/>
        <w:numPr>
          <w:ilvl w:val="0"/>
          <w:numId w:val="21"/>
        </w:numPr>
        <w:ind w:hanging="359"/>
        <w:rPr>
          <w:rFonts w:ascii="Arial" w:eastAsia="Arial" w:hAnsi="Arial" w:cs="Arial"/>
        </w:rPr>
      </w:pPr>
      <w:r>
        <w:rPr>
          <w:rFonts w:ascii="Arial" w:eastAsia="Arial" w:hAnsi="Arial" w:cs="Arial"/>
        </w:rPr>
        <w:t>Familiarity building, dynamic immersion in the data and looking for key metaphors, themes, quotes etc.</w:t>
      </w:r>
    </w:p>
    <w:p w14:paraId="5BDF5CAE" w14:textId="7EA29F7B" w:rsidR="008C1461" w:rsidRDefault="00C1446D">
      <w:pPr>
        <w:pStyle w:val="normal0"/>
        <w:numPr>
          <w:ilvl w:val="0"/>
          <w:numId w:val="21"/>
        </w:numPr>
        <w:ind w:hanging="359"/>
        <w:rPr>
          <w:rFonts w:ascii="Arial" w:eastAsia="Arial" w:hAnsi="Arial" w:cs="Arial"/>
        </w:rPr>
      </w:pPr>
      <w:r>
        <w:rPr>
          <w:rFonts w:ascii="Arial" w:eastAsia="Arial" w:hAnsi="Arial" w:cs="Arial"/>
        </w:rPr>
        <w:t>Listing and juxtaposing key quotes, themes, concepts, metaphors</w:t>
      </w:r>
      <w:r w:rsidR="00464065">
        <w:rPr>
          <w:rFonts w:ascii="Arial" w:eastAsia="Arial" w:hAnsi="Arial" w:cs="Arial"/>
        </w:rPr>
        <w:t xml:space="preserve">. </w:t>
      </w:r>
      <w:r>
        <w:rPr>
          <w:rFonts w:ascii="Arial" w:eastAsia="Arial" w:hAnsi="Arial" w:cs="Arial"/>
        </w:rPr>
        <w:t>Preliminary ideas are how they relate to each other</w:t>
      </w:r>
      <w:r w:rsidR="00464065">
        <w:rPr>
          <w:rFonts w:ascii="Arial" w:eastAsia="Arial" w:hAnsi="Arial" w:cs="Arial"/>
        </w:rPr>
        <w:t xml:space="preserve">. </w:t>
      </w:r>
      <w:r>
        <w:rPr>
          <w:rFonts w:ascii="Arial" w:eastAsia="Arial" w:hAnsi="Arial" w:cs="Arial"/>
        </w:rPr>
        <w:t xml:space="preserve">Reciprocal translation, </w:t>
      </w:r>
      <w:proofErr w:type="spellStart"/>
      <w:r>
        <w:rPr>
          <w:rFonts w:ascii="Arial" w:eastAsia="Arial" w:hAnsi="Arial" w:cs="Arial"/>
        </w:rPr>
        <w:t>refutational</w:t>
      </w:r>
      <w:proofErr w:type="spellEnd"/>
      <w:r>
        <w:rPr>
          <w:rFonts w:ascii="Arial" w:eastAsia="Arial" w:hAnsi="Arial" w:cs="Arial"/>
        </w:rPr>
        <w:t xml:space="preserve"> translation, building a line of argument – across the studies.</w:t>
      </w:r>
    </w:p>
    <w:p w14:paraId="22F35934" w14:textId="77777777" w:rsidR="008C1461" w:rsidRDefault="00C1446D">
      <w:pPr>
        <w:pStyle w:val="normal0"/>
        <w:numPr>
          <w:ilvl w:val="0"/>
          <w:numId w:val="21"/>
        </w:numPr>
        <w:ind w:hanging="359"/>
        <w:rPr>
          <w:rFonts w:ascii="Arial" w:eastAsia="Arial" w:hAnsi="Arial" w:cs="Arial"/>
        </w:rPr>
      </w:pPr>
      <w:r>
        <w:rPr>
          <w:rFonts w:ascii="Arial" w:eastAsia="Arial" w:hAnsi="Arial" w:cs="Arial"/>
        </w:rPr>
        <w:t>Allows central metaphors from each to be maintained and their relation with each other.</w:t>
      </w:r>
    </w:p>
    <w:p w14:paraId="6CB1D922" w14:textId="77777777" w:rsidR="008C1461" w:rsidRDefault="00C1446D">
      <w:pPr>
        <w:pStyle w:val="normal0"/>
        <w:numPr>
          <w:ilvl w:val="0"/>
          <w:numId w:val="21"/>
        </w:numPr>
        <w:ind w:hanging="359"/>
        <w:rPr>
          <w:rFonts w:ascii="Arial" w:eastAsia="Arial" w:hAnsi="Arial" w:cs="Arial"/>
        </w:rPr>
      </w:pPr>
      <w:r>
        <w:rPr>
          <w:rFonts w:ascii="Arial" w:eastAsia="Arial" w:hAnsi="Arial" w:cs="Arial"/>
        </w:rPr>
        <w:t>Comparing interpretations to see if types of translation can encompass each other (higher order concepts).</w:t>
      </w:r>
    </w:p>
    <w:p w14:paraId="7DE3E4DC" w14:textId="77777777" w:rsidR="008C1461" w:rsidRDefault="008C1461">
      <w:pPr>
        <w:pStyle w:val="normal0"/>
      </w:pPr>
    </w:p>
    <w:p w14:paraId="2ACFC156" w14:textId="77777777" w:rsidR="008C1461" w:rsidRDefault="00C1446D">
      <w:pPr>
        <w:pStyle w:val="normal0"/>
      </w:pPr>
      <w:r>
        <w:rPr>
          <w:rFonts w:ascii="Arial" w:eastAsia="Arial" w:hAnsi="Arial" w:cs="Arial"/>
          <w:b/>
        </w:rPr>
        <w:t>Slide 31: Key method of synthesis:</w:t>
      </w:r>
    </w:p>
    <w:p w14:paraId="7F38CBFE" w14:textId="77777777" w:rsidR="008C1461" w:rsidRDefault="00C1446D">
      <w:pPr>
        <w:pStyle w:val="normal0"/>
        <w:numPr>
          <w:ilvl w:val="0"/>
          <w:numId w:val="24"/>
        </w:numPr>
        <w:ind w:hanging="359"/>
      </w:pPr>
      <w:r>
        <w:rPr>
          <w:rFonts w:ascii="Arial" w:eastAsia="Arial" w:hAnsi="Arial" w:cs="Arial"/>
        </w:rPr>
        <w:t>Translation</w:t>
      </w:r>
    </w:p>
    <w:p w14:paraId="40F6C19D" w14:textId="77777777" w:rsidR="008C1461" w:rsidRDefault="00C1446D">
      <w:pPr>
        <w:pStyle w:val="normal0"/>
        <w:numPr>
          <w:ilvl w:val="1"/>
          <w:numId w:val="24"/>
        </w:numPr>
        <w:ind w:hanging="359"/>
      </w:pPr>
      <w:r>
        <w:rPr>
          <w:rFonts w:ascii="Arial" w:eastAsia="Arial" w:hAnsi="Arial" w:cs="Arial"/>
        </w:rPr>
        <w:t xml:space="preserve">“One case is like another except </w:t>
      </w:r>
      <w:proofErr w:type="gramStart"/>
      <w:r>
        <w:rPr>
          <w:rFonts w:ascii="Arial" w:eastAsia="Arial" w:hAnsi="Arial" w:cs="Arial"/>
        </w:rPr>
        <w:t>that……”</w:t>
      </w:r>
      <w:proofErr w:type="gramEnd"/>
      <w:r>
        <w:rPr>
          <w:rFonts w:ascii="Arial" w:eastAsia="Arial" w:hAnsi="Arial" w:cs="Arial"/>
        </w:rPr>
        <w:t xml:space="preserve"> (</w:t>
      </w:r>
      <w:proofErr w:type="gramStart"/>
      <w:r>
        <w:rPr>
          <w:rFonts w:ascii="Arial" w:eastAsia="Arial" w:hAnsi="Arial" w:cs="Arial"/>
        </w:rPr>
        <w:t>p</w:t>
      </w:r>
      <w:proofErr w:type="gramEnd"/>
      <w:r>
        <w:rPr>
          <w:rFonts w:ascii="Arial" w:eastAsia="Arial" w:hAnsi="Arial" w:cs="Arial"/>
        </w:rPr>
        <w:t>.38)</w:t>
      </w:r>
    </w:p>
    <w:p w14:paraId="556E8511" w14:textId="77777777" w:rsidR="008C1461" w:rsidRDefault="008C1461">
      <w:pPr>
        <w:pStyle w:val="normal0"/>
      </w:pPr>
    </w:p>
    <w:p w14:paraId="0BF3BFA3" w14:textId="77777777" w:rsidR="008C1461" w:rsidRDefault="00C1446D">
      <w:pPr>
        <w:pStyle w:val="normal0"/>
      </w:pPr>
      <w:r>
        <w:rPr>
          <w:rFonts w:ascii="Arial" w:eastAsia="Arial" w:hAnsi="Arial" w:cs="Arial"/>
          <w:b/>
        </w:rPr>
        <w:t>Slide 32: Translation occurs:</w:t>
      </w:r>
    </w:p>
    <w:p w14:paraId="210B7741" w14:textId="77777777" w:rsidR="008C1461" w:rsidRDefault="00C1446D">
      <w:pPr>
        <w:pStyle w:val="normal0"/>
        <w:numPr>
          <w:ilvl w:val="0"/>
          <w:numId w:val="23"/>
        </w:numPr>
        <w:ind w:hanging="359"/>
      </w:pPr>
      <w:r>
        <w:rPr>
          <w:rFonts w:ascii="Arial" w:eastAsia="Arial" w:hAnsi="Arial" w:cs="Arial"/>
        </w:rPr>
        <w:t>At the level of existing interpretations of the data (how the researchers interpreted their data)</w:t>
      </w:r>
    </w:p>
    <w:p w14:paraId="4FEAC471" w14:textId="77777777" w:rsidR="008C1461" w:rsidRDefault="008C1461">
      <w:pPr>
        <w:pStyle w:val="normal0"/>
        <w:ind w:left="360"/>
      </w:pPr>
    </w:p>
    <w:p w14:paraId="7C7EF5FE" w14:textId="77777777" w:rsidR="008C1461" w:rsidRDefault="00C1446D">
      <w:pPr>
        <w:pStyle w:val="normal0"/>
        <w:ind w:left="360"/>
      </w:pPr>
      <w:r>
        <w:rPr>
          <w:rFonts w:ascii="Arial" w:eastAsia="Arial" w:hAnsi="Arial" w:cs="Arial"/>
        </w:rPr>
        <w:t>Translation occurs at the conceptual level</w:t>
      </w:r>
    </w:p>
    <w:p w14:paraId="2DB01466" w14:textId="77777777" w:rsidR="008C1461" w:rsidRDefault="008C1461">
      <w:pPr>
        <w:pStyle w:val="normal0"/>
      </w:pPr>
    </w:p>
    <w:p w14:paraId="570B6219" w14:textId="77777777" w:rsidR="008C1461" w:rsidRDefault="00C1446D">
      <w:pPr>
        <w:pStyle w:val="normal0"/>
      </w:pPr>
      <w:r>
        <w:rPr>
          <w:rFonts w:ascii="Arial" w:eastAsia="Arial" w:hAnsi="Arial" w:cs="Arial"/>
          <w:b/>
        </w:rPr>
        <w:t>Slide 33: How do we make sense of the world? (Levels of interpretation)</w:t>
      </w:r>
    </w:p>
    <w:p w14:paraId="6ABF3923" w14:textId="77777777" w:rsidR="008C1461" w:rsidRDefault="00C1446D">
      <w:pPr>
        <w:pStyle w:val="normal0"/>
        <w:numPr>
          <w:ilvl w:val="0"/>
          <w:numId w:val="22"/>
        </w:numPr>
        <w:ind w:hanging="359"/>
      </w:pPr>
      <w:r>
        <w:rPr>
          <w:rFonts w:ascii="Arial" w:eastAsia="Arial" w:hAnsi="Arial" w:cs="Arial"/>
        </w:rPr>
        <w:t>1</w:t>
      </w:r>
      <w:r w:rsidRPr="00BA5C09">
        <w:rPr>
          <w:rFonts w:ascii="Arial" w:eastAsia="Arial" w:hAnsi="Arial" w:cs="Arial"/>
        </w:rPr>
        <w:t>st</w:t>
      </w:r>
      <w:r>
        <w:rPr>
          <w:rFonts w:ascii="Arial" w:eastAsia="Arial" w:hAnsi="Arial" w:cs="Arial"/>
        </w:rPr>
        <w:t xml:space="preserve"> order constructs:</w:t>
      </w:r>
    </w:p>
    <w:p w14:paraId="44FFEEAC" w14:textId="77777777" w:rsidR="008C1461" w:rsidRDefault="00C1446D">
      <w:pPr>
        <w:pStyle w:val="normal0"/>
        <w:numPr>
          <w:ilvl w:val="1"/>
          <w:numId w:val="22"/>
        </w:numPr>
        <w:ind w:hanging="359"/>
      </w:pPr>
      <w:r>
        <w:rPr>
          <w:rFonts w:ascii="Arial" w:eastAsia="Arial" w:hAnsi="Arial" w:cs="Arial"/>
        </w:rPr>
        <w:t>Everyday ways of making sense of our world</w:t>
      </w:r>
    </w:p>
    <w:p w14:paraId="29741919" w14:textId="77777777" w:rsidR="008C1461" w:rsidRDefault="00C1446D">
      <w:pPr>
        <w:pStyle w:val="normal0"/>
        <w:numPr>
          <w:ilvl w:val="0"/>
          <w:numId w:val="22"/>
        </w:numPr>
        <w:ind w:hanging="359"/>
      </w:pPr>
      <w:r>
        <w:rPr>
          <w:rFonts w:ascii="Arial" w:eastAsia="Arial" w:hAnsi="Arial" w:cs="Arial"/>
        </w:rPr>
        <w:t>2</w:t>
      </w:r>
      <w:r w:rsidRPr="00BA5C09">
        <w:rPr>
          <w:rFonts w:ascii="Arial" w:eastAsia="Arial" w:hAnsi="Arial" w:cs="Arial"/>
        </w:rPr>
        <w:t>nd</w:t>
      </w:r>
      <w:r>
        <w:rPr>
          <w:rFonts w:ascii="Arial" w:eastAsia="Arial" w:hAnsi="Arial" w:cs="Arial"/>
        </w:rPr>
        <w:t xml:space="preserve"> order constructs:</w:t>
      </w:r>
    </w:p>
    <w:p w14:paraId="65F39B0A" w14:textId="77777777" w:rsidR="008C1461" w:rsidRDefault="00C1446D">
      <w:pPr>
        <w:pStyle w:val="normal0"/>
        <w:numPr>
          <w:ilvl w:val="1"/>
          <w:numId w:val="22"/>
        </w:numPr>
        <w:ind w:hanging="359"/>
      </w:pPr>
      <w:proofErr w:type="gramStart"/>
      <w:r>
        <w:rPr>
          <w:rFonts w:ascii="Arial" w:eastAsia="Arial" w:hAnsi="Arial" w:cs="Arial"/>
        </w:rPr>
        <w:t>social</w:t>
      </w:r>
      <w:proofErr w:type="gramEnd"/>
      <w:r>
        <w:rPr>
          <w:rFonts w:ascii="Arial" w:eastAsia="Arial" w:hAnsi="Arial" w:cs="Arial"/>
        </w:rPr>
        <w:t xml:space="preserve"> science researchers’ interpretations of this “common sense world” to academic concepts and theories</w:t>
      </w:r>
    </w:p>
    <w:p w14:paraId="4D8FA8FF" w14:textId="77777777" w:rsidR="008C1461" w:rsidRDefault="00C1446D">
      <w:pPr>
        <w:pStyle w:val="normal0"/>
        <w:numPr>
          <w:ilvl w:val="0"/>
          <w:numId w:val="22"/>
        </w:numPr>
        <w:ind w:hanging="359"/>
      </w:pPr>
      <w:r>
        <w:rPr>
          <w:rFonts w:ascii="Arial" w:eastAsia="Arial" w:hAnsi="Arial" w:cs="Arial"/>
        </w:rPr>
        <w:t>3</w:t>
      </w:r>
      <w:r w:rsidRPr="00BA5C09">
        <w:rPr>
          <w:rFonts w:ascii="Arial" w:eastAsia="Arial" w:hAnsi="Arial" w:cs="Arial"/>
        </w:rPr>
        <w:t>rd</w:t>
      </w:r>
      <w:r>
        <w:rPr>
          <w:rFonts w:ascii="Arial" w:eastAsia="Arial" w:hAnsi="Arial" w:cs="Arial"/>
        </w:rPr>
        <w:t xml:space="preserve"> order constructs? </w:t>
      </w:r>
    </w:p>
    <w:p w14:paraId="1B531ABA" w14:textId="77777777" w:rsidR="008C1461" w:rsidRDefault="00C1446D">
      <w:pPr>
        <w:pStyle w:val="normal0"/>
        <w:numPr>
          <w:ilvl w:val="1"/>
          <w:numId w:val="22"/>
        </w:numPr>
        <w:ind w:hanging="359"/>
      </w:pPr>
      <w:r>
        <w:rPr>
          <w:rFonts w:ascii="Arial" w:eastAsia="Arial" w:hAnsi="Arial" w:cs="Arial"/>
        </w:rPr>
        <w:t>Reviewers’ interpretations of the researchers’ interpretations.</w:t>
      </w:r>
    </w:p>
    <w:p w14:paraId="4012E450" w14:textId="77777777" w:rsidR="00BA5C09" w:rsidRDefault="00BA5C09">
      <w:pPr>
        <w:pStyle w:val="normal0"/>
        <w:rPr>
          <w:rFonts w:ascii="Arial" w:eastAsia="Arial" w:hAnsi="Arial" w:cs="Arial"/>
        </w:rPr>
      </w:pPr>
    </w:p>
    <w:p w14:paraId="346B3F62" w14:textId="77777777" w:rsidR="008C1461" w:rsidRDefault="00C1446D">
      <w:pPr>
        <w:pStyle w:val="normal0"/>
      </w:pPr>
      <w:r>
        <w:rPr>
          <w:rFonts w:ascii="Arial" w:eastAsia="Arial" w:hAnsi="Arial" w:cs="Arial"/>
        </w:rPr>
        <w:tab/>
        <w:t>(After Schultz)</w:t>
      </w:r>
    </w:p>
    <w:p w14:paraId="116B6C12" w14:textId="77777777" w:rsidR="008C1461" w:rsidRDefault="008C1461">
      <w:pPr>
        <w:pStyle w:val="normal0"/>
      </w:pPr>
    </w:p>
    <w:p w14:paraId="611D9D5E" w14:textId="77777777" w:rsidR="008C1461" w:rsidRDefault="00C1446D">
      <w:pPr>
        <w:pStyle w:val="normal0"/>
      </w:pPr>
      <w:r>
        <w:rPr>
          <w:rFonts w:ascii="Arial" w:eastAsia="Arial" w:hAnsi="Arial" w:cs="Arial"/>
          <w:b/>
        </w:rPr>
        <w:t xml:space="preserve">Slide 34: CVD prevention </w:t>
      </w:r>
      <w:proofErr w:type="spellStart"/>
      <w:r>
        <w:rPr>
          <w:rFonts w:ascii="Arial" w:eastAsia="Arial" w:hAnsi="Arial" w:cs="Arial"/>
          <w:b/>
        </w:rPr>
        <w:t>programmes</w:t>
      </w:r>
      <w:proofErr w:type="spellEnd"/>
    </w:p>
    <w:p w14:paraId="482B0D25" w14:textId="3E3360E2" w:rsidR="008C1461" w:rsidRDefault="00C1446D">
      <w:pPr>
        <w:pStyle w:val="normal0"/>
      </w:pPr>
      <w:r>
        <w:rPr>
          <w:rFonts w:ascii="Arial" w:eastAsia="Arial" w:hAnsi="Arial" w:cs="Arial"/>
        </w:rPr>
        <w:t xml:space="preserve">This table illustrates how the different levels of interpretative constructs might be seen, using an example from CVD prevention </w:t>
      </w:r>
      <w:proofErr w:type="spellStart"/>
      <w:r>
        <w:rPr>
          <w:rFonts w:ascii="Arial" w:eastAsia="Arial" w:hAnsi="Arial" w:cs="Arial"/>
        </w:rPr>
        <w:t>programmes</w:t>
      </w:r>
      <w:proofErr w:type="spellEnd"/>
      <w:r w:rsidR="00464065">
        <w:rPr>
          <w:rFonts w:ascii="Arial" w:eastAsia="Arial" w:hAnsi="Arial" w:cs="Arial"/>
        </w:rPr>
        <w:t xml:space="preserve">. </w:t>
      </w:r>
      <w:r>
        <w:rPr>
          <w:rFonts w:ascii="Arial" w:eastAsia="Arial" w:hAnsi="Arial" w:cs="Arial"/>
        </w:rPr>
        <w:t>There are three columns and three rows.</w:t>
      </w:r>
    </w:p>
    <w:p w14:paraId="36A410CB" w14:textId="77777777" w:rsidR="008C1461" w:rsidRDefault="00C1446D">
      <w:pPr>
        <w:pStyle w:val="normal0"/>
      </w:pPr>
      <w:r>
        <w:rPr>
          <w:rFonts w:ascii="Arial" w:eastAsia="Arial" w:hAnsi="Arial" w:cs="Arial"/>
        </w:rPr>
        <w:t>The left hand column is headed ”quote, 1</w:t>
      </w:r>
      <w:r>
        <w:rPr>
          <w:rFonts w:ascii="Arial" w:eastAsia="Arial" w:hAnsi="Arial" w:cs="Arial"/>
          <w:vertAlign w:val="superscript"/>
        </w:rPr>
        <w:t>st</w:t>
      </w:r>
      <w:r>
        <w:rPr>
          <w:rFonts w:ascii="Arial" w:eastAsia="Arial" w:hAnsi="Arial" w:cs="Arial"/>
        </w:rPr>
        <w:t xml:space="preserve"> order” constructs - quotes from participants about interventions they have received are shown here.</w:t>
      </w:r>
    </w:p>
    <w:p w14:paraId="4F25191B" w14:textId="63A8AAB2" w:rsidR="008C1461" w:rsidRDefault="00C1446D">
      <w:pPr>
        <w:pStyle w:val="normal0"/>
      </w:pPr>
      <w:r>
        <w:rPr>
          <w:rFonts w:ascii="Arial" w:eastAsia="Arial" w:hAnsi="Arial" w:cs="Arial"/>
        </w:rPr>
        <w:lastRenderedPageBreak/>
        <w:t xml:space="preserve">The central column is </w:t>
      </w:r>
      <w:proofErr w:type="spellStart"/>
      <w:r>
        <w:rPr>
          <w:rFonts w:ascii="Arial" w:eastAsia="Arial" w:hAnsi="Arial" w:cs="Arial"/>
        </w:rPr>
        <w:t>labelled</w:t>
      </w:r>
      <w:proofErr w:type="spellEnd"/>
      <w:r>
        <w:rPr>
          <w:rFonts w:ascii="Arial" w:eastAsia="Arial" w:hAnsi="Arial" w:cs="Arial"/>
        </w:rPr>
        <w:t xml:space="preserve"> “researchers’ interpretations or 2</w:t>
      </w:r>
      <w:r>
        <w:rPr>
          <w:rFonts w:ascii="Arial" w:eastAsia="Arial" w:hAnsi="Arial" w:cs="Arial"/>
          <w:vertAlign w:val="superscript"/>
        </w:rPr>
        <w:t>nd</w:t>
      </w:r>
      <w:r>
        <w:rPr>
          <w:rFonts w:ascii="Arial" w:eastAsia="Arial" w:hAnsi="Arial" w:cs="Arial"/>
        </w:rPr>
        <w:t xml:space="preserve"> order” constructs – it shows their </w:t>
      </w:r>
      <w:r w:rsidR="005245B8">
        <w:rPr>
          <w:rFonts w:ascii="Arial" w:eastAsia="Arial" w:hAnsi="Arial" w:cs="Arial"/>
        </w:rPr>
        <w:t>interpretation</w:t>
      </w:r>
      <w:r>
        <w:rPr>
          <w:rFonts w:ascii="Arial" w:eastAsia="Arial" w:hAnsi="Arial" w:cs="Arial"/>
        </w:rPr>
        <w:t xml:space="preserve"> of these quotes.</w:t>
      </w:r>
    </w:p>
    <w:p w14:paraId="5D410716" w14:textId="68BA34CA" w:rsidR="008C1461" w:rsidRDefault="00C1446D">
      <w:pPr>
        <w:pStyle w:val="normal0"/>
      </w:pPr>
      <w:r>
        <w:rPr>
          <w:rFonts w:ascii="Arial" w:eastAsia="Arial" w:hAnsi="Arial" w:cs="Arial"/>
        </w:rPr>
        <w:t xml:space="preserve">The final column is </w:t>
      </w:r>
      <w:proofErr w:type="spellStart"/>
      <w:r>
        <w:rPr>
          <w:rFonts w:ascii="Arial" w:eastAsia="Arial" w:hAnsi="Arial" w:cs="Arial"/>
        </w:rPr>
        <w:t>labelled</w:t>
      </w:r>
      <w:proofErr w:type="spellEnd"/>
      <w:r>
        <w:rPr>
          <w:rFonts w:ascii="Arial" w:eastAsia="Arial" w:hAnsi="Arial" w:cs="Arial"/>
        </w:rPr>
        <w:t xml:space="preserve"> “</w:t>
      </w:r>
      <w:r w:rsidR="005245B8">
        <w:rPr>
          <w:rFonts w:ascii="Arial" w:eastAsia="Arial" w:hAnsi="Arial" w:cs="Arial"/>
        </w:rPr>
        <w:t>reviewers’</w:t>
      </w:r>
      <w:r>
        <w:rPr>
          <w:rFonts w:ascii="Arial" w:eastAsia="Arial" w:hAnsi="Arial" w:cs="Arial"/>
        </w:rPr>
        <w:t>’ interpretation or 3</w:t>
      </w:r>
      <w:r>
        <w:rPr>
          <w:rFonts w:ascii="Arial" w:eastAsia="Arial" w:hAnsi="Arial" w:cs="Arial"/>
          <w:vertAlign w:val="superscript"/>
        </w:rPr>
        <w:t>rd</w:t>
      </w:r>
      <w:r>
        <w:rPr>
          <w:rFonts w:ascii="Arial" w:eastAsia="Arial" w:hAnsi="Arial" w:cs="Arial"/>
        </w:rPr>
        <w:t xml:space="preserve"> order” constructs which encompasses both of the primary researchers’ constructs.</w:t>
      </w:r>
    </w:p>
    <w:p w14:paraId="22B9AE83" w14:textId="77777777" w:rsidR="008C1461" w:rsidRDefault="00C1446D">
      <w:pPr>
        <w:pStyle w:val="normal0"/>
      </w:pPr>
      <w:r>
        <w:rPr>
          <w:rFonts w:ascii="Arial" w:eastAsia="Arial" w:hAnsi="Arial" w:cs="Arial"/>
        </w:rPr>
        <w:t xml:space="preserve"> </w:t>
      </w:r>
    </w:p>
    <w:p w14:paraId="4868910F" w14:textId="77777777" w:rsidR="008C1461" w:rsidRDefault="00C1446D">
      <w:pPr>
        <w:pStyle w:val="normal0"/>
      </w:pPr>
      <w:r>
        <w:rPr>
          <w:rFonts w:ascii="Arial" w:eastAsia="Arial" w:hAnsi="Arial" w:cs="Arial"/>
        </w:rPr>
        <w:t>Row one shows study 1 – and gives and example of 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odder constructs - the participant says “Pamphlets involve a lot of reading…food sampling gives them the opportunity to feel relaxed and ask questions” shown in the left hand column.</w:t>
      </w:r>
    </w:p>
    <w:p w14:paraId="6E91D280" w14:textId="77777777" w:rsidR="008C1461" w:rsidRDefault="00C1446D">
      <w:pPr>
        <w:pStyle w:val="normal0"/>
      </w:pPr>
      <w:r>
        <w:rPr>
          <w:rFonts w:ascii="Arial" w:eastAsia="Arial" w:hAnsi="Arial" w:cs="Arial"/>
        </w:rPr>
        <w:t>The researcher’s interpretation of this shown in the middle column is s that “Practical demonstrations are more effective than provision of written information”</w:t>
      </w:r>
    </w:p>
    <w:p w14:paraId="2FCD9A92" w14:textId="77777777" w:rsidR="00BA5C09" w:rsidRDefault="00BA5C09">
      <w:pPr>
        <w:pStyle w:val="normal0"/>
        <w:rPr>
          <w:rFonts w:ascii="Arial" w:eastAsia="Arial" w:hAnsi="Arial" w:cs="Arial"/>
        </w:rPr>
      </w:pPr>
    </w:p>
    <w:p w14:paraId="6B456179" w14:textId="4FE59A93" w:rsidR="008C1461" w:rsidRDefault="00C1446D">
      <w:pPr>
        <w:pStyle w:val="normal0"/>
      </w:pPr>
      <w:r>
        <w:rPr>
          <w:rFonts w:ascii="Arial" w:eastAsia="Arial" w:hAnsi="Arial" w:cs="Arial"/>
        </w:rPr>
        <w:t>Row 2 shows study 2 – in the first column, the participant says “Sue was great, she had lots of information and advice” and in the 2</w:t>
      </w:r>
      <w:r>
        <w:rPr>
          <w:rFonts w:ascii="Arial" w:eastAsia="Arial" w:hAnsi="Arial" w:cs="Arial"/>
          <w:vertAlign w:val="superscript"/>
        </w:rPr>
        <w:t>nd</w:t>
      </w:r>
      <w:r>
        <w:rPr>
          <w:rFonts w:ascii="Arial" w:eastAsia="Arial" w:hAnsi="Arial" w:cs="Arial"/>
        </w:rPr>
        <w:t xml:space="preserve"> column the researchers interpret this to mean that “</w:t>
      </w:r>
      <w:proofErr w:type="spellStart"/>
      <w:r>
        <w:rPr>
          <w:rFonts w:ascii="Arial" w:eastAsia="Arial" w:hAnsi="Arial" w:cs="Arial"/>
        </w:rPr>
        <w:t>Programme</w:t>
      </w:r>
      <w:proofErr w:type="spellEnd"/>
      <w:r>
        <w:rPr>
          <w:rFonts w:ascii="Arial" w:eastAsia="Arial" w:hAnsi="Arial" w:cs="Arial"/>
        </w:rPr>
        <w:t xml:space="preserve"> “champions” are effective at disseminating information about the interventions”</w:t>
      </w:r>
      <w:r w:rsidR="00464065">
        <w:rPr>
          <w:rFonts w:ascii="Arial" w:eastAsia="Arial" w:hAnsi="Arial" w:cs="Arial"/>
        </w:rPr>
        <w:t xml:space="preserve">. </w:t>
      </w:r>
    </w:p>
    <w:p w14:paraId="5FB94B3A" w14:textId="77777777" w:rsidR="008C1461" w:rsidRDefault="00C1446D">
      <w:pPr>
        <w:pStyle w:val="normal0"/>
      </w:pPr>
      <w:r>
        <w:rPr>
          <w:rFonts w:ascii="Arial" w:eastAsia="Arial" w:hAnsi="Arial" w:cs="Arial"/>
        </w:rPr>
        <w:t>In the final column there is a single cell for both study 1 and study 2 rows - The reviewer translates this concepts as being about similar issues and offers an overarching explanation for the two: “</w:t>
      </w:r>
      <w:proofErr w:type="spellStart"/>
      <w:r>
        <w:rPr>
          <w:rFonts w:ascii="Arial" w:eastAsia="Arial" w:hAnsi="Arial" w:cs="Arial"/>
        </w:rPr>
        <w:t>Personalised</w:t>
      </w:r>
      <w:proofErr w:type="spellEnd"/>
      <w:r>
        <w:rPr>
          <w:rFonts w:ascii="Arial" w:eastAsia="Arial" w:hAnsi="Arial" w:cs="Arial"/>
        </w:rPr>
        <w:t xml:space="preserve"> support, allowing relationships to develop &amp; facilitating questioning, may be more effective.”</w:t>
      </w:r>
    </w:p>
    <w:p w14:paraId="6287DC0A" w14:textId="77777777" w:rsidR="008C1461" w:rsidRDefault="008C1461">
      <w:pPr>
        <w:pStyle w:val="normal0"/>
      </w:pPr>
    </w:p>
    <w:p w14:paraId="11116206" w14:textId="77777777" w:rsidR="008C1461" w:rsidRDefault="00C1446D">
      <w:pPr>
        <w:pStyle w:val="normal0"/>
      </w:pPr>
      <w:r>
        <w:rPr>
          <w:rFonts w:ascii="Arial" w:eastAsia="Arial" w:hAnsi="Arial" w:cs="Arial"/>
          <w:b/>
        </w:rPr>
        <w:t>Slide 35: Translation types I:</w:t>
      </w:r>
    </w:p>
    <w:p w14:paraId="62EA335B" w14:textId="77777777" w:rsidR="008C1461" w:rsidRDefault="00C1446D">
      <w:pPr>
        <w:pStyle w:val="normal0"/>
        <w:numPr>
          <w:ilvl w:val="0"/>
          <w:numId w:val="30"/>
        </w:numPr>
        <w:ind w:hanging="359"/>
      </w:pPr>
      <w:r>
        <w:rPr>
          <w:rFonts w:ascii="Arial" w:eastAsia="Arial" w:hAnsi="Arial" w:cs="Arial"/>
        </w:rPr>
        <w:t xml:space="preserve">Reciprocal translation </w:t>
      </w:r>
    </w:p>
    <w:p w14:paraId="4DC10638" w14:textId="77777777" w:rsidR="008C1461" w:rsidRDefault="00C1446D">
      <w:pPr>
        <w:pStyle w:val="normal0"/>
        <w:numPr>
          <w:ilvl w:val="1"/>
          <w:numId w:val="30"/>
        </w:numPr>
        <w:ind w:hanging="359"/>
      </w:pPr>
      <w:r>
        <w:rPr>
          <w:rFonts w:ascii="Arial" w:eastAsia="Arial" w:hAnsi="Arial" w:cs="Arial"/>
        </w:rPr>
        <w:t>“</w:t>
      </w:r>
      <w:proofErr w:type="gramStart"/>
      <w:r>
        <w:rPr>
          <w:rFonts w:ascii="Arial" w:eastAsia="Arial" w:hAnsi="Arial" w:cs="Arial"/>
        </w:rPr>
        <w:t>in</w:t>
      </w:r>
      <w:proofErr w:type="gramEnd"/>
      <w:r>
        <w:rPr>
          <w:rFonts w:ascii="Arial" w:eastAsia="Arial" w:hAnsi="Arial" w:cs="Arial"/>
        </w:rPr>
        <w:t xml:space="preserve"> an iterative fashion, each study is translated into the terms of the others and vice versa”</w:t>
      </w:r>
    </w:p>
    <w:p w14:paraId="01187C39" w14:textId="77777777" w:rsidR="008C1461" w:rsidRDefault="00C1446D">
      <w:pPr>
        <w:pStyle w:val="normal0"/>
        <w:numPr>
          <w:ilvl w:val="1"/>
          <w:numId w:val="30"/>
        </w:numPr>
        <w:ind w:hanging="359"/>
      </w:pPr>
      <w:r>
        <w:rPr>
          <w:rFonts w:ascii="Arial" w:eastAsia="Arial" w:hAnsi="Arial" w:cs="Arial"/>
        </w:rPr>
        <w:t>“</w:t>
      </w:r>
      <w:proofErr w:type="gramStart"/>
      <w:r>
        <w:rPr>
          <w:rFonts w:ascii="Arial" w:eastAsia="Arial" w:hAnsi="Arial" w:cs="Arial"/>
        </w:rPr>
        <w:t>attention</w:t>
      </w:r>
      <w:proofErr w:type="gramEnd"/>
      <w:r>
        <w:rPr>
          <w:rFonts w:ascii="Arial" w:eastAsia="Arial" w:hAnsi="Arial" w:cs="Arial"/>
        </w:rPr>
        <w:t xml:space="preserve"> to which metaphors, themes, organizers, enable us to fully render the account in a reduced form.”</w:t>
      </w:r>
    </w:p>
    <w:p w14:paraId="23623D13" w14:textId="77777777" w:rsidR="008C1461" w:rsidRDefault="008C1461">
      <w:pPr>
        <w:pStyle w:val="normal0"/>
      </w:pPr>
    </w:p>
    <w:p w14:paraId="0ACDB562" w14:textId="77777777" w:rsidR="008C1461" w:rsidRDefault="00C1446D">
      <w:pPr>
        <w:pStyle w:val="normal0"/>
        <w:ind w:left="360" w:hanging="359"/>
      </w:pPr>
      <w:r>
        <w:rPr>
          <w:rFonts w:ascii="Arial" w:eastAsia="Arial" w:hAnsi="Arial" w:cs="Arial"/>
          <w:b/>
        </w:rPr>
        <w:t>Slide 36: Reciprocal translation</w:t>
      </w:r>
    </w:p>
    <w:p w14:paraId="10B4276A" w14:textId="77777777" w:rsidR="008C1461" w:rsidRDefault="00C1446D">
      <w:pPr>
        <w:pStyle w:val="normal0"/>
        <w:numPr>
          <w:ilvl w:val="0"/>
          <w:numId w:val="31"/>
        </w:numPr>
        <w:ind w:hanging="359"/>
      </w:pPr>
      <w:r>
        <w:rPr>
          <w:rFonts w:ascii="Arial" w:eastAsia="Arial" w:hAnsi="Arial" w:cs="Arial"/>
        </w:rPr>
        <w:t xml:space="preserve">Similar to constant comparison </w:t>
      </w:r>
    </w:p>
    <w:p w14:paraId="6A58CF2E" w14:textId="77777777" w:rsidR="008C1461" w:rsidRDefault="00C1446D">
      <w:pPr>
        <w:pStyle w:val="normal0"/>
        <w:numPr>
          <w:ilvl w:val="0"/>
          <w:numId w:val="31"/>
        </w:numPr>
        <w:ind w:hanging="359"/>
      </w:pPr>
      <w:r>
        <w:rPr>
          <w:rFonts w:ascii="Arial" w:eastAsia="Arial" w:hAnsi="Arial" w:cs="Arial"/>
        </w:rPr>
        <w:t>Look for overlap, similarities, contradictions</w:t>
      </w:r>
    </w:p>
    <w:p w14:paraId="6C110CB6" w14:textId="77777777" w:rsidR="008C1461" w:rsidRDefault="00C1446D">
      <w:pPr>
        <w:pStyle w:val="normal0"/>
        <w:numPr>
          <w:ilvl w:val="0"/>
          <w:numId w:val="31"/>
        </w:numPr>
        <w:ind w:hanging="359"/>
      </w:pPr>
      <w:r>
        <w:rPr>
          <w:rFonts w:ascii="Arial" w:eastAsia="Arial" w:hAnsi="Arial" w:cs="Arial"/>
        </w:rPr>
        <w:t>Are some concepts “better”? (</w:t>
      </w:r>
      <w:proofErr w:type="gramStart"/>
      <w:r>
        <w:rPr>
          <w:rFonts w:ascii="Arial" w:eastAsia="Arial" w:hAnsi="Arial" w:cs="Arial"/>
        </w:rPr>
        <w:t>scope</w:t>
      </w:r>
      <w:proofErr w:type="gramEnd"/>
      <w:r>
        <w:rPr>
          <w:rFonts w:ascii="Arial" w:eastAsia="Arial" w:hAnsi="Arial" w:cs="Arial"/>
        </w:rPr>
        <w:t xml:space="preserve">, utility, explanatory power). </w:t>
      </w:r>
    </w:p>
    <w:p w14:paraId="652180F9" w14:textId="77777777" w:rsidR="008C1461" w:rsidRDefault="00C1446D">
      <w:pPr>
        <w:pStyle w:val="normal0"/>
        <w:numPr>
          <w:ilvl w:val="0"/>
          <w:numId w:val="31"/>
        </w:numPr>
        <w:ind w:hanging="359"/>
      </w:pPr>
      <w:r>
        <w:rPr>
          <w:rFonts w:ascii="Arial" w:eastAsia="Arial" w:hAnsi="Arial" w:cs="Arial"/>
        </w:rPr>
        <w:t xml:space="preserve">Reviewer interpretation crucial (third order constructs/ concepts/theory)  </w:t>
      </w:r>
    </w:p>
    <w:p w14:paraId="515DCF29" w14:textId="77777777" w:rsidR="008C1461" w:rsidRDefault="00C1446D">
      <w:pPr>
        <w:pStyle w:val="normal0"/>
        <w:numPr>
          <w:ilvl w:val="0"/>
          <w:numId w:val="31"/>
        </w:numPr>
        <w:ind w:hanging="359"/>
      </w:pPr>
      <w:r>
        <w:rPr>
          <w:rFonts w:ascii="Arial" w:eastAsia="Arial" w:hAnsi="Arial" w:cs="Arial"/>
        </w:rPr>
        <w:t xml:space="preserve">Different ways of juxtaposing concepts (tabulation, mind maps, </w:t>
      </w:r>
      <w:proofErr w:type="spellStart"/>
      <w:r>
        <w:rPr>
          <w:rFonts w:ascii="Arial" w:eastAsia="Arial" w:hAnsi="Arial" w:cs="Arial"/>
        </w:rPr>
        <w:t>colour</w:t>
      </w:r>
      <w:proofErr w:type="spellEnd"/>
      <w:r>
        <w:rPr>
          <w:rFonts w:ascii="Arial" w:eastAsia="Arial" w:hAnsi="Arial" w:cs="Arial"/>
        </w:rPr>
        <w:t xml:space="preserve"> coding, short text descriptions)</w:t>
      </w:r>
    </w:p>
    <w:p w14:paraId="16E137A8" w14:textId="77777777" w:rsidR="008C1461" w:rsidRDefault="008C1461">
      <w:pPr>
        <w:pStyle w:val="normal0"/>
      </w:pPr>
    </w:p>
    <w:p w14:paraId="5920E0C0" w14:textId="77777777" w:rsidR="008C1461" w:rsidRDefault="00C1446D">
      <w:pPr>
        <w:pStyle w:val="normal0"/>
      </w:pPr>
      <w:r>
        <w:rPr>
          <w:rFonts w:ascii="Arial" w:eastAsia="Arial" w:hAnsi="Arial" w:cs="Arial"/>
          <w:b/>
        </w:rPr>
        <w:t>Slide 37:</w:t>
      </w:r>
      <w:r>
        <w:rPr>
          <w:rFonts w:ascii="Arial" w:eastAsia="Arial" w:hAnsi="Arial" w:cs="Arial"/>
        </w:rPr>
        <w:t xml:space="preserve"> </w:t>
      </w:r>
      <w:r>
        <w:rPr>
          <w:rFonts w:ascii="Arial" w:eastAsia="Arial" w:hAnsi="Arial" w:cs="Arial"/>
          <w:b/>
        </w:rPr>
        <w:t>Table 4. Experience of visiting the doctor for heavy menstrual bleeding</w:t>
      </w:r>
      <w:r>
        <w:rPr>
          <w:rFonts w:ascii="Arial" w:eastAsia="Arial" w:hAnsi="Arial" w:cs="Arial"/>
        </w:rPr>
        <w:t xml:space="preserve"> </w:t>
      </w:r>
    </w:p>
    <w:p w14:paraId="5D5B12D8" w14:textId="77777777" w:rsidR="008C1461" w:rsidRDefault="008C1461">
      <w:pPr>
        <w:pStyle w:val="normal0"/>
        <w:ind w:left="360"/>
      </w:pPr>
    </w:p>
    <w:p w14:paraId="09EED44B" w14:textId="77777777" w:rsidR="008C1461" w:rsidRDefault="00C1446D">
      <w:pPr>
        <w:pStyle w:val="normal0"/>
        <w:numPr>
          <w:ilvl w:val="0"/>
          <w:numId w:val="28"/>
        </w:numPr>
        <w:ind w:hanging="359"/>
      </w:pPr>
      <w:r>
        <w:rPr>
          <w:rFonts w:ascii="Arial" w:eastAsia="Arial" w:hAnsi="Arial" w:cs="Arial"/>
        </w:rPr>
        <w:t>Garside R, Britten N, Stein K. The experience of heavy menstrual bleeding: A systematic review and meta-ethnography of qualitative studies. Journal of Advanced Nursing. 2008</w:t>
      </w:r>
      <w:proofErr w:type="gramStart"/>
      <w:r>
        <w:rPr>
          <w:rFonts w:ascii="Arial" w:eastAsia="Arial" w:hAnsi="Arial" w:cs="Arial"/>
        </w:rPr>
        <w:t>;63</w:t>
      </w:r>
      <w:proofErr w:type="gramEnd"/>
      <w:r>
        <w:rPr>
          <w:rFonts w:ascii="Arial" w:eastAsia="Arial" w:hAnsi="Arial" w:cs="Arial"/>
        </w:rPr>
        <w:t>(6):550-62.</w:t>
      </w:r>
    </w:p>
    <w:p w14:paraId="2A530356" w14:textId="77777777" w:rsidR="008C1461" w:rsidRDefault="008C1461">
      <w:pPr>
        <w:pStyle w:val="normal0"/>
        <w:ind w:left="360"/>
      </w:pPr>
    </w:p>
    <w:p w14:paraId="4DB3B5A9" w14:textId="7DAF8DC8" w:rsidR="008C1461" w:rsidRDefault="00C1446D">
      <w:pPr>
        <w:pStyle w:val="normal0"/>
        <w:ind w:left="360"/>
      </w:pPr>
      <w:r>
        <w:rPr>
          <w:rFonts w:ascii="Arial" w:eastAsia="Arial" w:hAnsi="Arial" w:cs="Arial"/>
        </w:rPr>
        <w:t>A 6 column 4 row table is presented entitled: “The experience of visiting the doctor for heavy menstrual bleeding</w:t>
      </w:r>
      <w:r w:rsidR="00BA5C09">
        <w:rPr>
          <w:rFonts w:ascii="Arial" w:eastAsia="Arial" w:hAnsi="Arial" w:cs="Arial"/>
        </w:rPr>
        <w:t xml:space="preserve"> (HMB)</w:t>
      </w:r>
      <w:r>
        <w:rPr>
          <w:rFonts w:ascii="Arial" w:eastAsia="Arial" w:hAnsi="Arial" w:cs="Arial"/>
        </w:rPr>
        <w:t>.”</w:t>
      </w:r>
    </w:p>
    <w:p w14:paraId="024CEFD0" w14:textId="481163D7" w:rsidR="008C1461" w:rsidRDefault="00C1446D">
      <w:pPr>
        <w:pStyle w:val="normal0"/>
        <w:ind w:left="360"/>
      </w:pPr>
      <w:r>
        <w:rPr>
          <w:rFonts w:ascii="Arial" w:eastAsia="Arial" w:hAnsi="Arial" w:cs="Arial"/>
        </w:rPr>
        <w:lastRenderedPageBreak/>
        <w:t>It shows how the 2</w:t>
      </w:r>
      <w:r w:rsidRPr="00BA5C09">
        <w:rPr>
          <w:rFonts w:ascii="Arial" w:eastAsia="Arial" w:hAnsi="Arial" w:cs="Arial"/>
        </w:rPr>
        <w:t>nd</w:t>
      </w:r>
      <w:r>
        <w:rPr>
          <w:rFonts w:ascii="Arial" w:eastAsia="Arial" w:hAnsi="Arial" w:cs="Arial"/>
        </w:rPr>
        <w:t xml:space="preserve"> order concepts from 4 studies (the 4 middle columns – with headers relating the study author names) included in a synthesis about HMB have been translated into each other</w:t>
      </w:r>
      <w:r w:rsidR="00464065">
        <w:rPr>
          <w:rFonts w:ascii="Arial" w:eastAsia="Arial" w:hAnsi="Arial" w:cs="Arial"/>
        </w:rPr>
        <w:t xml:space="preserve">. </w:t>
      </w:r>
    </w:p>
    <w:p w14:paraId="03681757" w14:textId="77777777" w:rsidR="00BA5C09" w:rsidRDefault="00BA5C09">
      <w:pPr>
        <w:pStyle w:val="normal0"/>
        <w:ind w:left="360"/>
        <w:rPr>
          <w:rFonts w:ascii="Arial" w:eastAsia="Arial" w:hAnsi="Arial" w:cs="Arial"/>
        </w:rPr>
      </w:pPr>
    </w:p>
    <w:p w14:paraId="5C98A2C0" w14:textId="76D93ACB" w:rsidR="008C1461" w:rsidRDefault="00C1446D">
      <w:pPr>
        <w:pStyle w:val="normal0"/>
        <w:ind w:left="360"/>
      </w:pPr>
      <w:r>
        <w:rPr>
          <w:rFonts w:ascii="Arial" w:eastAsia="Arial" w:hAnsi="Arial" w:cs="Arial"/>
        </w:rPr>
        <w:t xml:space="preserve">The reviewer’s conceptual label for each translated concept is shown on the far left in column 1 </w:t>
      </w:r>
      <w:proofErr w:type="spellStart"/>
      <w:r>
        <w:rPr>
          <w:rFonts w:ascii="Arial" w:eastAsia="Arial" w:hAnsi="Arial" w:cs="Arial"/>
        </w:rPr>
        <w:t>labelled</w:t>
      </w:r>
      <w:proofErr w:type="spellEnd"/>
      <w:r>
        <w:rPr>
          <w:rFonts w:ascii="Arial" w:eastAsia="Arial" w:hAnsi="Arial" w:cs="Arial"/>
        </w:rPr>
        <w:t xml:space="preserve"> Garside (the reviewers name), whilst explanatory 3</w:t>
      </w:r>
      <w:r w:rsidRPr="00BA5C09">
        <w:rPr>
          <w:rFonts w:ascii="Arial" w:eastAsia="Arial" w:hAnsi="Arial" w:cs="Arial"/>
        </w:rPr>
        <w:t>rd</w:t>
      </w:r>
      <w:r>
        <w:rPr>
          <w:rFonts w:ascii="Arial" w:eastAsia="Arial" w:hAnsi="Arial" w:cs="Arial"/>
        </w:rPr>
        <w:t xml:space="preserve"> order interpretation is shown on the far right in column 6 – </w:t>
      </w:r>
      <w:proofErr w:type="spellStart"/>
      <w:r>
        <w:rPr>
          <w:rFonts w:ascii="Arial" w:eastAsia="Arial" w:hAnsi="Arial" w:cs="Arial"/>
        </w:rPr>
        <w:t>labelled</w:t>
      </w:r>
      <w:proofErr w:type="spellEnd"/>
      <w:r>
        <w:rPr>
          <w:rFonts w:ascii="Arial" w:eastAsia="Arial" w:hAnsi="Arial" w:cs="Arial"/>
        </w:rPr>
        <w:t xml:space="preserve"> “interpretation”</w:t>
      </w:r>
      <w:r w:rsidR="00464065">
        <w:rPr>
          <w:rFonts w:ascii="Arial" w:eastAsia="Arial" w:hAnsi="Arial" w:cs="Arial"/>
        </w:rPr>
        <w:t xml:space="preserve">. </w:t>
      </w:r>
    </w:p>
    <w:p w14:paraId="3F784126" w14:textId="77777777" w:rsidR="00BA5C09" w:rsidRDefault="00BA5C09">
      <w:pPr>
        <w:pStyle w:val="normal0"/>
        <w:ind w:left="360"/>
        <w:rPr>
          <w:rFonts w:ascii="Arial" w:eastAsia="Arial" w:hAnsi="Arial" w:cs="Arial"/>
        </w:rPr>
      </w:pPr>
    </w:p>
    <w:p w14:paraId="66A895B0" w14:textId="4B54117D" w:rsidR="008C1461" w:rsidRDefault="00C1446D">
      <w:pPr>
        <w:pStyle w:val="normal0"/>
        <w:ind w:left="360"/>
      </w:pPr>
      <w:r>
        <w:rPr>
          <w:rFonts w:ascii="Arial" w:eastAsia="Arial" w:hAnsi="Arial" w:cs="Arial"/>
        </w:rPr>
        <w:t xml:space="preserve">The table shows how many of the included </w:t>
      </w:r>
      <w:proofErr w:type="gramStart"/>
      <w:r>
        <w:rPr>
          <w:rFonts w:ascii="Arial" w:eastAsia="Arial" w:hAnsi="Arial" w:cs="Arial"/>
        </w:rPr>
        <w:t>studies  contributed</w:t>
      </w:r>
      <w:proofErr w:type="gramEnd"/>
      <w:r>
        <w:rPr>
          <w:rFonts w:ascii="Arial" w:eastAsia="Arial" w:hAnsi="Arial" w:cs="Arial"/>
        </w:rPr>
        <w:t xml:space="preserve"> to each translation, for example the third row is </w:t>
      </w:r>
      <w:proofErr w:type="spellStart"/>
      <w:r>
        <w:rPr>
          <w:rFonts w:ascii="Arial" w:eastAsia="Arial" w:hAnsi="Arial" w:cs="Arial"/>
        </w:rPr>
        <w:t>labelled</w:t>
      </w:r>
      <w:proofErr w:type="spellEnd"/>
      <w:r>
        <w:rPr>
          <w:rFonts w:ascii="Arial" w:eastAsia="Arial" w:hAnsi="Arial" w:cs="Arial"/>
        </w:rPr>
        <w:t xml:space="preserve"> by me as the reviewer as “Medical model unhelpfully privileges blood loss” the first column shows that study 1 had a 2</w:t>
      </w:r>
      <w:r w:rsidRPr="00BA5C09">
        <w:rPr>
          <w:rFonts w:ascii="Arial" w:eastAsia="Arial" w:hAnsi="Arial" w:cs="Arial"/>
        </w:rPr>
        <w:t xml:space="preserve">nd </w:t>
      </w:r>
      <w:r>
        <w:rPr>
          <w:rFonts w:ascii="Arial" w:eastAsia="Arial" w:hAnsi="Arial" w:cs="Arial"/>
        </w:rPr>
        <w:t xml:space="preserve">order interpretation that “GPs miss the point” if they concentrate on blood loss” while the study in row 3 shows “Women assumed that these range of symptoms would not interest a </w:t>
      </w:r>
      <w:proofErr w:type="spellStart"/>
      <w:r>
        <w:rPr>
          <w:rFonts w:ascii="Arial" w:eastAsia="Arial" w:hAnsi="Arial" w:cs="Arial"/>
        </w:rPr>
        <w:t>gynaecologist</w:t>
      </w:r>
      <w:proofErr w:type="spellEnd"/>
      <w:r>
        <w:rPr>
          <w:rFonts w:ascii="Arial" w:eastAsia="Arial" w:hAnsi="Arial" w:cs="Arial"/>
        </w:rPr>
        <w:t>”. The following 2 columns are blank because these 2 studies did not have concepts that were thought to be about these ideas</w:t>
      </w:r>
      <w:r w:rsidR="00464065">
        <w:rPr>
          <w:rFonts w:ascii="Arial" w:eastAsia="Arial" w:hAnsi="Arial" w:cs="Arial"/>
        </w:rPr>
        <w:t xml:space="preserve">. </w:t>
      </w:r>
      <w:r>
        <w:rPr>
          <w:rFonts w:ascii="Arial" w:eastAsia="Arial" w:hAnsi="Arial" w:cs="Arial"/>
        </w:rPr>
        <w:t xml:space="preserve">The final column showing the reviewer’s interpretation of these ideas </w:t>
      </w:r>
      <w:proofErr w:type="gramStart"/>
      <w:r>
        <w:rPr>
          <w:rFonts w:ascii="Arial" w:eastAsia="Arial" w:hAnsi="Arial" w:cs="Arial"/>
        </w:rPr>
        <w:t>says that</w:t>
      </w:r>
      <w:proofErr w:type="gramEnd"/>
      <w:r>
        <w:rPr>
          <w:rFonts w:ascii="Arial" w:eastAsia="Arial" w:hAnsi="Arial" w:cs="Arial"/>
        </w:rPr>
        <w:t xml:space="preserve"> ”women and doctors may conspire to privilege blood loss</w:t>
      </w:r>
      <w:r w:rsidR="00464065">
        <w:rPr>
          <w:rFonts w:ascii="Arial" w:eastAsia="Arial" w:hAnsi="Arial" w:cs="Arial"/>
        </w:rPr>
        <w:t xml:space="preserve">. </w:t>
      </w:r>
      <w:r>
        <w:rPr>
          <w:rFonts w:ascii="Arial" w:eastAsia="Arial" w:hAnsi="Arial" w:cs="Arial"/>
        </w:rPr>
        <w:t>The disease model unhelpful to doctors as well as women</w:t>
      </w:r>
      <w:r w:rsidR="00BA5C09">
        <w:rPr>
          <w:rFonts w:ascii="Arial" w:eastAsia="Arial" w:hAnsi="Arial" w:cs="Arial"/>
        </w:rPr>
        <w:t>.</w:t>
      </w:r>
      <w:r>
        <w:rPr>
          <w:rFonts w:ascii="Arial" w:eastAsia="Arial" w:hAnsi="Arial" w:cs="Arial"/>
        </w:rPr>
        <w:t>”</w:t>
      </w:r>
    </w:p>
    <w:p w14:paraId="6C836E08" w14:textId="77777777" w:rsidR="008C1461" w:rsidRDefault="00C1446D">
      <w:pPr>
        <w:pStyle w:val="normal0"/>
        <w:ind w:left="360"/>
      </w:pPr>
      <w:r>
        <w:rPr>
          <w:rFonts w:ascii="Arial" w:eastAsia="Arial" w:hAnsi="Arial" w:cs="Arial"/>
        </w:rPr>
        <w:t xml:space="preserve"> </w:t>
      </w:r>
    </w:p>
    <w:p w14:paraId="092114BB" w14:textId="77777777" w:rsidR="008C1461" w:rsidRDefault="00C1446D">
      <w:pPr>
        <w:pStyle w:val="normal0"/>
        <w:ind w:left="360"/>
      </w:pPr>
      <w:r>
        <w:rPr>
          <w:rFonts w:ascii="Arial" w:eastAsia="Arial" w:hAnsi="Arial" w:cs="Arial"/>
        </w:rPr>
        <w:t>The following slide will focus on the first row in more detail.</w:t>
      </w:r>
    </w:p>
    <w:p w14:paraId="541EBDFC" w14:textId="77777777" w:rsidR="00BA5C09" w:rsidRDefault="00BA5C09">
      <w:pPr>
        <w:pStyle w:val="normal0"/>
      </w:pPr>
    </w:p>
    <w:p w14:paraId="3A6B3FB8" w14:textId="77777777" w:rsidR="00BA5C09" w:rsidRDefault="00BA5C09">
      <w:pPr>
        <w:pStyle w:val="normal0"/>
      </w:pPr>
    </w:p>
    <w:p w14:paraId="094DDD79" w14:textId="77777777" w:rsidR="008C1461" w:rsidRDefault="00C1446D">
      <w:pPr>
        <w:pStyle w:val="normal0"/>
      </w:pPr>
      <w:r>
        <w:rPr>
          <w:rFonts w:ascii="Arial" w:eastAsia="Arial" w:hAnsi="Arial" w:cs="Arial"/>
          <w:b/>
        </w:rPr>
        <w:t xml:space="preserve">Slide 38: Interpretation Doctors may not value subjective descriptions of symptoms </w:t>
      </w:r>
    </w:p>
    <w:p w14:paraId="0B361BE4" w14:textId="77777777" w:rsidR="008C1461" w:rsidRDefault="008C1461">
      <w:pPr>
        <w:pStyle w:val="normal0"/>
        <w:ind w:left="360"/>
      </w:pPr>
    </w:p>
    <w:p w14:paraId="35D89E65" w14:textId="77777777" w:rsidR="008C1461" w:rsidRDefault="00C1446D">
      <w:pPr>
        <w:pStyle w:val="normal0"/>
        <w:numPr>
          <w:ilvl w:val="0"/>
          <w:numId w:val="29"/>
        </w:numPr>
        <w:ind w:hanging="359"/>
      </w:pPr>
      <w:r>
        <w:rPr>
          <w:rFonts w:ascii="Arial" w:eastAsia="Arial" w:hAnsi="Arial" w:cs="Arial"/>
        </w:rPr>
        <w:t>Garside R, Britten N, Stein K. The experience of heavy menstrual bleeding: A systematic review and meta-ethnography of qualitative studies. Journal of Advanced Nursing. 2008</w:t>
      </w:r>
      <w:proofErr w:type="gramStart"/>
      <w:r>
        <w:rPr>
          <w:rFonts w:ascii="Arial" w:eastAsia="Arial" w:hAnsi="Arial" w:cs="Arial"/>
        </w:rPr>
        <w:t>;63</w:t>
      </w:r>
      <w:proofErr w:type="gramEnd"/>
      <w:r>
        <w:rPr>
          <w:rFonts w:ascii="Arial" w:eastAsia="Arial" w:hAnsi="Arial" w:cs="Arial"/>
        </w:rPr>
        <w:t>(6):550-62.</w:t>
      </w:r>
    </w:p>
    <w:p w14:paraId="524154BE" w14:textId="77777777" w:rsidR="008C1461" w:rsidRDefault="008C1461">
      <w:pPr>
        <w:pStyle w:val="normal0"/>
        <w:ind w:left="360"/>
      </w:pPr>
    </w:p>
    <w:p w14:paraId="2F5CE4E0" w14:textId="0E5DFA50" w:rsidR="008C1461" w:rsidRDefault="00C1446D">
      <w:pPr>
        <w:pStyle w:val="normal0"/>
        <w:ind w:left="360"/>
      </w:pPr>
      <w:r>
        <w:rPr>
          <w:rFonts w:ascii="Arial" w:eastAsia="Arial" w:hAnsi="Arial" w:cs="Arial"/>
        </w:rPr>
        <w:t>This table shows one translated concept</w:t>
      </w:r>
      <w:r w:rsidR="00464065">
        <w:rPr>
          <w:rFonts w:ascii="Arial" w:eastAsia="Arial" w:hAnsi="Arial" w:cs="Arial"/>
        </w:rPr>
        <w:t xml:space="preserve">. </w:t>
      </w:r>
      <w:r>
        <w:rPr>
          <w:rFonts w:ascii="Arial" w:eastAsia="Arial" w:hAnsi="Arial" w:cs="Arial"/>
        </w:rPr>
        <w:t>Each of the following concepts, one from each paper has been considered as being like the others, being about the same issue in relation to encountered of women with HMB and their doctors:</w:t>
      </w:r>
    </w:p>
    <w:p w14:paraId="19C535C7" w14:textId="77777777" w:rsidR="008C1461" w:rsidRDefault="00C1446D">
      <w:pPr>
        <w:pStyle w:val="normal0"/>
        <w:ind w:left="360"/>
      </w:pPr>
      <w:r>
        <w:rPr>
          <w:rFonts w:ascii="Arial" w:eastAsia="Arial" w:hAnsi="Arial" w:cs="Arial"/>
        </w:rPr>
        <w:t>Women’s need to be listened to and understood</w:t>
      </w:r>
    </w:p>
    <w:p w14:paraId="3DACC2F3" w14:textId="77777777" w:rsidR="008C1461" w:rsidRDefault="00C1446D">
      <w:pPr>
        <w:pStyle w:val="normal0"/>
        <w:ind w:left="360"/>
      </w:pPr>
      <w:proofErr w:type="spellStart"/>
      <w:r>
        <w:rPr>
          <w:rFonts w:ascii="Arial" w:eastAsia="Arial" w:hAnsi="Arial" w:cs="Arial"/>
        </w:rPr>
        <w:t>Drs</w:t>
      </w:r>
      <w:proofErr w:type="spellEnd"/>
      <w:r>
        <w:rPr>
          <w:rFonts w:ascii="Arial" w:eastAsia="Arial" w:hAnsi="Arial" w:cs="Arial"/>
        </w:rPr>
        <w:t xml:space="preserve"> need to hear and respond in a way that is concordant with women’s needs and concerns.</w:t>
      </w:r>
    </w:p>
    <w:p w14:paraId="27BFABD6" w14:textId="77777777" w:rsidR="008C1461" w:rsidRDefault="00C1446D">
      <w:pPr>
        <w:pStyle w:val="normal0"/>
        <w:ind w:left="360"/>
      </w:pPr>
      <w:proofErr w:type="spellStart"/>
      <w:r>
        <w:rPr>
          <w:rFonts w:ascii="Arial" w:eastAsia="Arial" w:hAnsi="Arial" w:cs="Arial"/>
        </w:rPr>
        <w:t>Drs</w:t>
      </w:r>
      <w:proofErr w:type="spellEnd"/>
      <w:r>
        <w:rPr>
          <w:rFonts w:ascii="Arial" w:eastAsia="Arial" w:hAnsi="Arial" w:cs="Arial"/>
        </w:rPr>
        <w:t xml:space="preserve"> did not listen to women and failed to take women’s concerns seriously.</w:t>
      </w:r>
    </w:p>
    <w:p w14:paraId="7F2FF61F" w14:textId="77777777" w:rsidR="008C1461" w:rsidRDefault="00C1446D">
      <w:pPr>
        <w:pStyle w:val="normal0"/>
        <w:ind w:left="360"/>
      </w:pPr>
      <w:r>
        <w:rPr>
          <w:rFonts w:ascii="Arial" w:eastAsia="Arial" w:hAnsi="Arial" w:cs="Arial"/>
        </w:rPr>
        <w:t>Women were repeatedly told that nothing was wrong.</w:t>
      </w:r>
    </w:p>
    <w:p w14:paraId="6E020B1B" w14:textId="77777777" w:rsidR="008C1461" w:rsidRDefault="00C1446D">
      <w:pPr>
        <w:pStyle w:val="normal0"/>
        <w:ind w:left="360"/>
      </w:pPr>
      <w:r>
        <w:rPr>
          <w:rFonts w:ascii="Arial" w:eastAsia="Arial" w:hAnsi="Arial" w:cs="Arial"/>
        </w:rPr>
        <w:t xml:space="preserve">These have been given descriptive label that </w:t>
      </w:r>
      <w:proofErr w:type="spellStart"/>
      <w:r>
        <w:rPr>
          <w:rFonts w:ascii="Arial" w:eastAsia="Arial" w:hAnsi="Arial" w:cs="Arial"/>
        </w:rPr>
        <w:t>Drs</w:t>
      </w:r>
      <w:proofErr w:type="spellEnd"/>
      <w:r>
        <w:rPr>
          <w:rFonts w:ascii="Arial" w:eastAsia="Arial" w:hAnsi="Arial" w:cs="Arial"/>
        </w:rPr>
        <w:t xml:space="preserve"> fail to acknowledge women’s experience of symptoms</w:t>
      </w:r>
    </w:p>
    <w:p w14:paraId="5F70F0C9" w14:textId="77777777" w:rsidR="008C1461" w:rsidRDefault="00C1446D">
      <w:pPr>
        <w:pStyle w:val="normal0"/>
        <w:ind w:left="360"/>
      </w:pPr>
      <w:r>
        <w:rPr>
          <w:rFonts w:ascii="Arial" w:eastAsia="Arial" w:hAnsi="Arial" w:cs="Arial"/>
        </w:rPr>
        <w:t>In the context of problems defining and measuring HMB in general practice, this was interpreted as showing the doctors did not value the subjective descriptions of symptoms that women provided during consultations.</w:t>
      </w:r>
    </w:p>
    <w:p w14:paraId="0AD2311B" w14:textId="77777777" w:rsidR="008C1461" w:rsidRDefault="008C1461">
      <w:pPr>
        <w:pStyle w:val="normal0"/>
      </w:pPr>
    </w:p>
    <w:p w14:paraId="3CB2835E" w14:textId="77777777" w:rsidR="008C1461" w:rsidRDefault="00C1446D">
      <w:pPr>
        <w:pStyle w:val="normal0"/>
      </w:pPr>
      <w:r>
        <w:rPr>
          <w:rFonts w:ascii="Arial" w:eastAsia="Arial" w:hAnsi="Arial" w:cs="Arial"/>
          <w:b/>
        </w:rPr>
        <w:lastRenderedPageBreak/>
        <w:t>Slide 39: Meta-ethnographic synthesis</w:t>
      </w:r>
    </w:p>
    <w:p w14:paraId="27668D95" w14:textId="77777777" w:rsidR="008C1461" w:rsidRDefault="00C1446D">
      <w:pPr>
        <w:pStyle w:val="normal0"/>
      </w:pPr>
      <w:r>
        <w:rPr>
          <w:rFonts w:ascii="Arial" w:eastAsia="Arial" w:hAnsi="Arial" w:cs="Arial"/>
        </w:rPr>
        <w:t xml:space="preserve">This slide shows a 3 column, </w:t>
      </w:r>
      <w:proofErr w:type="gramStart"/>
      <w:r>
        <w:rPr>
          <w:rFonts w:ascii="Arial" w:eastAsia="Arial" w:hAnsi="Arial" w:cs="Arial"/>
        </w:rPr>
        <w:t>4 row</w:t>
      </w:r>
      <w:proofErr w:type="gramEnd"/>
      <w:r>
        <w:rPr>
          <w:rFonts w:ascii="Arial" w:eastAsia="Arial" w:hAnsi="Arial" w:cs="Arial"/>
        </w:rPr>
        <w:t xml:space="preserve"> table taken from a meta-ethnographic synthesis by Britten et al 2003. The paper is about patient approaches to taking their prescribed medication.</w:t>
      </w:r>
    </w:p>
    <w:p w14:paraId="24525E34" w14:textId="77777777" w:rsidR="008C1461" w:rsidRDefault="00C1446D">
      <w:pPr>
        <w:pStyle w:val="normal0"/>
      </w:pPr>
      <w:r>
        <w:rPr>
          <w:rFonts w:ascii="Arial" w:eastAsia="Arial" w:hAnsi="Arial" w:cs="Arial"/>
        </w:rPr>
        <w:t>This takes a similar approach to presenting meta-ethnographic translation to the previous example.</w:t>
      </w:r>
    </w:p>
    <w:p w14:paraId="06F4B8E7" w14:textId="3385423E" w:rsidR="008C1461" w:rsidRDefault="00C1446D">
      <w:pPr>
        <w:pStyle w:val="normal0"/>
      </w:pPr>
      <w:r>
        <w:rPr>
          <w:rFonts w:ascii="Arial" w:eastAsia="Arial" w:hAnsi="Arial" w:cs="Arial"/>
        </w:rPr>
        <w:t xml:space="preserve">In the first column, the table shows descriptive concepts from across the primary studies, the </w:t>
      </w:r>
      <w:r w:rsidR="00BA5C09">
        <w:rPr>
          <w:rFonts w:ascii="Arial" w:eastAsia="Arial" w:hAnsi="Arial" w:cs="Arial"/>
        </w:rPr>
        <w:t>second</w:t>
      </w:r>
      <w:r>
        <w:rPr>
          <w:rFonts w:ascii="Arial" w:eastAsia="Arial" w:hAnsi="Arial" w:cs="Arial"/>
        </w:rPr>
        <w:t xml:space="preserve"> column shows second order interpretations of those concepts and the final column shows the third order interpretations</w:t>
      </w:r>
      <w:r w:rsidR="00464065">
        <w:rPr>
          <w:rFonts w:ascii="Arial" w:eastAsia="Arial" w:hAnsi="Arial" w:cs="Arial"/>
        </w:rPr>
        <w:t xml:space="preserve">. </w:t>
      </w:r>
    </w:p>
    <w:p w14:paraId="75661862" w14:textId="4DADB4E8" w:rsidR="008C1461" w:rsidRDefault="00BA5C09">
      <w:pPr>
        <w:pStyle w:val="normal0"/>
      </w:pPr>
      <w:r>
        <w:rPr>
          <w:rFonts w:ascii="Arial" w:eastAsia="Arial" w:hAnsi="Arial" w:cs="Arial"/>
        </w:rPr>
        <w:t xml:space="preserve">For example the </w:t>
      </w:r>
      <w:r w:rsidR="00C1446D">
        <w:rPr>
          <w:rFonts w:ascii="Arial" w:eastAsia="Arial" w:hAnsi="Arial" w:cs="Arial"/>
        </w:rPr>
        <w:t>first row lists the following concepts from the primary studies in the first column:</w:t>
      </w:r>
    </w:p>
    <w:p w14:paraId="68C256B8" w14:textId="1503E655" w:rsidR="008C1461" w:rsidRDefault="00BA5C09">
      <w:pPr>
        <w:pStyle w:val="normal0"/>
      </w:pPr>
      <w:r>
        <w:rPr>
          <w:rFonts w:ascii="Arial" w:eastAsia="Arial" w:hAnsi="Arial" w:cs="Arial"/>
        </w:rPr>
        <w:t>Adherence/ compliance</w:t>
      </w:r>
      <w:r w:rsidR="00C1446D">
        <w:rPr>
          <w:rFonts w:ascii="Arial" w:eastAsia="Arial" w:hAnsi="Arial" w:cs="Arial"/>
        </w:rPr>
        <w:t>: correct and routine medicine taking</w:t>
      </w:r>
    </w:p>
    <w:p w14:paraId="0285B913" w14:textId="60E49CE0" w:rsidR="008C1461" w:rsidRDefault="005245B8">
      <w:pPr>
        <w:pStyle w:val="normal0"/>
      </w:pPr>
      <w:r>
        <w:rPr>
          <w:rFonts w:ascii="Arial" w:eastAsia="Arial" w:hAnsi="Arial" w:cs="Arial"/>
        </w:rPr>
        <w:t>Self-regulation</w:t>
      </w:r>
      <w:r w:rsidR="00C1446D">
        <w:rPr>
          <w:rFonts w:ascii="Arial" w:eastAsia="Arial" w:hAnsi="Arial" w:cs="Arial"/>
        </w:rPr>
        <w:t>: problematic adherence; leaving off drugs</w:t>
      </w:r>
    </w:p>
    <w:p w14:paraId="5F19B46A" w14:textId="77777777" w:rsidR="008C1461" w:rsidRDefault="00C1446D">
      <w:pPr>
        <w:pStyle w:val="normal0"/>
      </w:pPr>
      <w:r>
        <w:rPr>
          <w:rFonts w:ascii="Arial" w:eastAsia="Arial" w:hAnsi="Arial" w:cs="Arial"/>
        </w:rPr>
        <w:t>Aversion: dislike of taking drugs, harmful side effects</w:t>
      </w:r>
    </w:p>
    <w:p w14:paraId="782B2E48" w14:textId="0F9D4171" w:rsidR="008C1461" w:rsidRDefault="00C1446D">
      <w:pPr>
        <w:pStyle w:val="normal0"/>
      </w:pPr>
      <w:r>
        <w:rPr>
          <w:rFonts w:ascii="Arial" w:eastAsia="Arial" w:hAnsi="Arial" w:cs="Arial"/>
        </w:rPr>
        <w:t xml:space="preserve">Alternative coping strategies: </w:t>
      </w:r>
      <w:r w:rsidR="005245B8">
        <w:rPr>
          <w:rFonts w:ascii="Arial" w:eastAsia="Arial" w:hAnsi="Arial" w:cs="Arial"/>
        </w:rPr>
        <w:t>e.g.</w:t>
      </w:r>
      <w:r>
        <w:rPr>
          <w:rFonts w:ascii="Arial" w:eastAsia="Arial" w:hAnsi="Arial" w:cs="Arial"/>
        </w:rPr>
        <w:t xml:space="preserve"> traditional medicines</w:t>
      </w:r>
    </w:p>
    <w:p w14:paraId="2B9B86F4" w14:textId="77777777" w:rsidR="008C1461" w:rsidRDefault="008C1461">
      <w:pPr>
        <w:pStyle w:val="normal0"/>
      </w:pPr>
    </w:p>
    <w:p w14:paraId="08950FCB" w14:textId="09198FFD" w:rsidR="008C1461" w:rsidRDefault="00C1446D">
      <w:pPr>
        <w:pStyle w:val="normal0"/>
      </w:pPr>
      <w:proofErr w:type="gramStart"/>
      <w:r>
        <w:rPr>
          <w:rFonts w:ascii="Arial" w:eastAsia="Arial" w:hAnsi="Arial" w:cs="Arial"/>
        </w:rPr>
        <w:t>2 second</w:t>
      </w:r>
      <w:proofErr w:type="gramEnd"/>
      <w:r>
        <w:rPr>
          <w:rFonts w:ascii="Arial" w:eastAsia="Arial" w:hAnsi="Arial" w:cs="Arial"/>
        </w:rPr>
        <w:t xml:space="preserve"> order interpretations of these concepts are shown in the </w:t>
      </w:r>
      <w:r w:rsidR="00BA5C09">
        <w:rPr>
          <w:rFonts w:ascii="Arial" w:eastAsia="Arial" w:hAnsi="Arial" w:cs="Arial"/>
        </w:rPr>
        <w:t>second</w:t>
      </w:r>
      <w:r>
        <w:rPr>
          <w:rFonts w:ascii="Arial" w:eastAsia="Arial" w:hAnsi="Arial" w:cs="Arial"/>
        </w:rPr>
        <w:t xml:space="preserve"> column:</w:t>
      </w:r>
    </w:p>
    <w:p w14:paraId="598B875B" w14:textId="77777777" w:rsidR="008C1461" w:rsidRDefault="00C1446D">
      <w:pPr>
        <w:pStyle w:val="normal0"/>
      </w:pPr>
      <w:r>
        <w:rPr>
          <w:rFonts w:ascii="Arial" w:eastAsia="Arial" w:hAnsi="Arial" w:cs="Arial"/>
        </w:rPr>
        <w:t xml:space="preserve">A) </w:t>
      </w:r>
      <w:proofErr w:type="spellStart"/>
      <w:r>
        <w:rPr>
          <w:rFonts w:ascii="Arial" w:eastAsia="Arial" w:hAnsi="Arial" w:cs="Arial"/>
        </w:rPr>
        <w:t>Pts</w:t>
      </w:r>
      <w:proofErr w:type="spellEnd"/>
      <w:r>
        <w:rPr>
          <w:rFonts w:ascii="Arial" w:eastAsia="Arial" w:hAnsi="Arial" w:cs="Arial"/>
        </w:rPr>
        <w:t xml:space="preserve"> conduct </w:t>
      </w:r>
      <w:proofErr w:type="gramStart"/>
      <w:r>
        <w:rPr>
          <w:rFonts w:ascii="Arial" w:eastAsia="Arial" w:hAnsi="Arial" w:cs="Arial"/>
        </w:rPr>
        <w:t>a cost-benefit analyses</w:t>
      </w:r>
      <w:proofErr w:type="gramEnd"/>
      <w:r>
        <w:rPr>
          <w:rFonts w:ascii="Arial" w:eastAsia="Arial" w:hAnsi="Arial" w:cs="Arial"/>
        </w:rPr>
        <w:t xml:space="preserve"> – weighing up risks and benefits of medicine taking.</w:t>
      </w:r>
    </w:p>
    <w:p w14:paraId="58D49921" w14:textId="77777777" w:rsidR="008C1461" w:rsidRDefault="00C1446D">
      <w:pPr>
        <w:pStyle w:val="normal0"/>
      </w:pPr>
      <w:proofErr w:type="gramStart"/>
      <w:r>
        <w:rPr>
          <w:rFonts w:ascii="Arial" w:eastAsia="Arial" w:hAnsi="Arial" w:cs="Arial"/>
        </w:rPr>
        <w:t>B) Medicine taking is influenced by cultural meanings and resources</w:t>
      </w:r>
      <w:proofErr w:type="gramEnd"/>
      <w:r>
        <w:rPr>
          <w:rFonts w:ascii="Arial" w:eastAsia="Arial" w:hAnsi="Arial" w:cs="Arial"/>
        </w:rPr>
        <w:t>.</w:t>
      </w:r>
    </w:p>
    <w:p w14:paraId="6F03767B" w14:textId="35DE2ED5" w:rsidR="008C1461" w:rsidRDefault="00C1446D">
      <w:pPr>
        <w:pStyle w:val="normal0"/>
      </w:pPr>
      <w:r>
        <w:rPr>
          <w:rFonts w:ascii="Arial" w:eastAsia="Arial" w:hAnsi="Arial" w:cs="Arial"/>
        </w:rPr>
        <w:t xml:space="preserve">In the </w:t>
      </w:r>
      <w:r w:rsidR="00BA5C09">
        <w:rPr>
          <w:rFonts w:ascii="Arial" w:eastAsia="Arial" w:hAnsi="Arial" w:cs="Arial"/>
        </w:rPr>
        <w:t>third</w:t>
      </w:r>
      <w:r>
        <w:rPr>
          <w:rFonts w:ascii="Arial" w:eastAsia="Arial" w:hAnsi="Arial" w:cs="Arial"/>
        </w:rPr>
        <w:t xml:space="preserve"> column, these interpretations are collected under the 3</w:t>
      </w:r>
      <w:r w:rsidRPr="00BA5C09">
        <w:rPr>
          <w:rFonts w:ascii="Arial" w:eastAsia="Arial" w:hAnsi="Arial" w:cs="Arial"/>
        </w:rPr>
        <w:t xml:space="preserve">rd </w:t>
      </w:r>
      <w:r>
        <w:rPr>
          <w:rFonts w:ascii="Arial" w:eastAsia="Arial" w:hAnsi="Arial" w:cs="Arial"/>
        </w:rPr>
        <w:t>order interpretation:</w:t>
      </w:r>
    </w:p>
    <w:p w14:paraId="72E5314F" w14:textId="367143B0" w:rsidR="008C1461" w:rsidRDefault="005245B8">
      <w:pPr>
        <w:pStyle w:val="normal0"/>
      </w:pPr>
      <w:r>
        <w:rPr>
          <w:rFonts w:ascii="Arial" w:eastAsia="Arial" w:hAnsi="Arial" w:cs="Arial"/>
        </w:rPr>
        <w:t>Self-regulation</w:t>
      </w:r>
      <w:r w:rsidR="00C1446D">
        <w:rPr>
          <w:rFonts w:ascii="Arial" w:eastAsia="Arial" w:hAnsi="Arial" w:cs="Arial"/>
        </w:rPr>
        <w:t xml:space="preserve"> includes the use of alterative strategies.</w:t>
      </w:r>
    </w:p>
    <w:p w14:paraId="5DA1A1CD" w14:textId="77777777" w:rsidR="008C1461" w:rsidRDefault="008C1461">
      <w:pPr>
        <w:pStyle w:val="normal0"/>
      </w:pPr>
    </w:p>
    <w:p w14:paraId="1CC92A4A" w14:textId="77777777" w:rsidR="008C1461" w:rsidRDefault="00C1446D">
      <w:pPr>
        <w:pStyle w:val="normal0"/>
      </w:pPr>
      <w:r>
        <w:rPr>
          <w:rFonts w:ascii="Arial" w:eastAsia="Arial" w:hAnsi="Arial" w:cs="Arial"/>
          <w:b/>
        </w:rPr>
        <w:t>Slide 40: Translation types II:</w:t>
      </w:r>
    </w:p>
    <w:p w14:paraId="6C68132D" w14:textId="77777777" w:rsidR="008C1461" w:rsidRDefault="00C1446D">
      <w:pPr>
        <w:pStyle w:val="normal0"/>
        <w:numPr>
          <w:ilvl w:val="0"/>
          <w:numId w:val="26"/>
        </w:numPr>
        <w:ind w:hanging="359"/>
      </w:pPr>
      <w:proofErr w:type="spellStart"/>
      <w:r>
        <w:rPr>
          <w:rFonts w:ascii="Arial" w:eastAsia="Arial" w:hAnsi="Arial" w:cs="Arial"/>
        </w:rPr>
        <w:t>Refutational</w:t>
      </w:r>
      <w:proofErr w:type="spellEnd"/>
      <w:r>
        <w:rPr>
          <w:rFonts w:ascii="Arial" w:eastAsia="Arial" w:hAnsi="Arial" w:cs="Arial"/>
        </w:rPr>
        <w:t xml:space="preserve"> translation</w:t>
      </w:r>
    </w:p>
    <w:p w14:paraId="6FB48B53" w14:textId="77777777" w:rsidR="008C1461" w:rsidRDefault="00C1446D">
      <w:pPr>
        <w:pStyle w:val="normal0"/>
        <w:numPr>
          <w:ilvl w:val="1"/>
          <w:numId w:val="26"/>
        </w:numPr>
        <w:ind w:hanging="359"/>
      </w:pPr>
      <w:r>
        <w:rPr>
          <w:rFonts w:ascii="Arial" w:eastAsia="Arial" w:hAnsi="Arial" w:cs="Arial"/>
        </w:rPr>
        <w:t>“</w:t>
      </w:r>
      <w:proofErr w:type="gramStart"/>
      <w:r>
        <w:rPr>
          <w:rFonts w:ascii="Arial" w:eastAsia="Arial" w:hAnsi="Arial" w:cs="Arial"/>
        </w:rPr>
        <w:t>a</w:t>
      </w:r>
      <w:proofErr w:type="gramEnd"/>
      <w:r>
        <w:rPr>
          <w:rFonts w:ascii="Arial" w:eastAsia="Arial" w:hAnsi="Arial" w:cs="Arial"/>
        </w:rPr>
        <w:t xml:space="preserve"> specific form of interpretation”</w:t>
      </w:r>
    </w:p>
    <w:p w14:paraId="7C51D13B" w14:textId="77777777" w:rsidR="008C1461" w:rsidRDefault="00C1446D">
      <w:pPr>
        <w:pStyle w:val="normal0"/>
        <w:numPr>
          <w:ilvl w:val="1"/>
          <w:numId w:val="26"/>
        </w:numPr>
        <w:ind w:hanging="359"/>
      </w:pPr>
      <w:r>
        <w:rPr>
          <w:rFonts w:ascii="Arial" w:eastAsia="Arial" w:hAnsi="Arial" w:cs="Arial"/>
        </w:rPr>
        <w:t>Oppositional/ counter argument findings</w:t>
      </w:r>
    </w:p>
    <w:p w14:paraId="69D4BBCB" w14:textId="77777777" w:rsidR="008C1461" w:rsidRDefault="00C1446D">
      <w:pPr>
        <w:pStyle w:val="normal0"/>
        <w:numPr>
          <w:ilvl w:val="1"/>
          <w:numId w:val="26"/>
        </w:numPr>
        <w:ind w:hanging="359"/>
      </w:pPr>
      <w:r>
        <w:rPr>
          <w:rFonts w:ascii="Arial" w:eastAsia="Arial" w:hAnsi="Arial" w:cs="Arial"/>
        </w:rPr>
        <w:t>Specific search for metaphors, themes, and concepts that oppose/ refute emerging patterns.</w:t>
      </w:r>
    </w:p>
    <w:p w14:paraId="21354239" w14:textId="77777777" w:rsidR="008C1461" w:rsidRDefault="008C1461">
      <w:pPr>
        <w:pStyle w:val="normal0"/>
      </w:pPr>
    </w:p>
    <w:p w14:paraId="133A58A1" w14:textId="77777777" w:rsidR="008C1461" w:rsidRDefault="00C1446D">
      <w:pPr>
        <w:pStyle w:val="normal0"/>
      </w:pPr>
      <w:r>
        <w:rPr>
          <w:rFonts w:ascii="Arial" w:eastAsia="Arial" w:hAnsi="Arial" w:cs="Arial"/>
          <w:b/>
        </w:rPr>
        <w:t>Slide 41: Table 3 Themes reflecting uncertainty and influences on seeking help</w:t>
      </w:r>
    </w:p>
    <w:p w14:paraId="4066DCC0" w14:textId="77777777" w:rsidR="008C1461" w:rsidRDefault="00C1446D">
      <w:pPr>
        <w:pStyle w:val="normal0"/>
      </w:pPr>
      <w:r>
        <w:rPr>
          <w:rFonts w:ascii="Arial" w:eastAsia="Arial" w:hAnsi="Arial" w:cs="Arial"/>
        </w:rPr>
        <w:t>Another table from the HMB review is shown about women’s uncertainty and influences in their clinical help seeking.</w:t>
      </w:r>
    </w:p>
    <w:p w14:paraId="452F776F" w14:textId="16567245" w:rsidR="008C1461" w:rsidRDefault="00C1446D">
      <w:pPr>
        <w:pStyle w:val="normal0"/>
      </w:pPr>
      <w:r>
        <w:rPr>
          <w:rFonts w:ascii="Arial" w:eastAsia="Arial" w:hAnsi="Arial" w:cs="Arial"/>
        </w:rPr>
        <w:t>It shows how the 2</w:t>
      </w:r>
      <w:r w:rsidRPr="00BA5C09">
        <w:rPr>
          <w:rFonts w:ascii="Arial" w:eastAsia="Arial" w:hAnsi="Arial" w:cs="Arial"/>
        </w:rPr>
        <w:t>nd</w:t>
      </w:r>
      <w:r>
        <w:rPr>
          <w:rFonts w:ascii="Arial" w:eastAsia="Arial" w:hAnsi="Arial" w:cs="Arial"/>
        </w:rPr>
        <w:t xml:space="preserve"> order concepts from 4 studies (the 4 middle columns – with headers relating the study author names) included in a synthesis about HMB have been translated into each other</w:t>
      </w:r>
      <w:r w:rsidR="00464065">
        <w:rPr>
          <w:rFonts w:ascii="Arial" w:eastAsia="Arial" w:hAnsi="Arial" w:cs="Arial"/>
        </w:rPr>
        <w:t xml:space="preserve">. </w:t>
      </w:r>
    </w:p>
    <w:p w14:paraId="4905B451" w14:textId="77777777" w:rsidR="008C1461" w:rsidRDefault="00C1446D">
      <w:pPr>
        <w:pStyle w:val="normal0"/>
      </w:pPr>
      <w:r>
        <w:rPr>
          <w:rFonts w:ascii="Arial" w:eastAsia="Arial" w:hAnsi="Arial" w:cs="Arial"/>
        </w:rPr>
        <w:t xml:space="preserve">The reviewer’s conceptual label for each translated concept is shown on the far left in column 1 </w:t>
      </w:r>
      <w:proofErr w:type="spellStart"/>
      <w:r>
        <w:rPr>
          <w:rFonts w:ascii="Arial" w:eastAsia="Arial" w:hAnsi="Arial" w:cs="Arial"/>
        </w:rPr>
        <w:t>labelled</w:t>
      </w:r>
      <w:proofErr w:type="spellEnd"/>
      <w:r>
        <w:rPr>
          <w:rFonts w:ascii="Arial" w:eastAsia="Arial" w:hAnsi="Arial" w:cs="Arial"/>
        </w:rPr>
        <w:t xml:space="preserve"> Garside (the reviewers name), whilst explanatory 3</w:t>
      </w:r>
      <w:r w:rsidRPr="00BA5C09">
        <w:rPr>
          <w:rFonts w:ascii="Arial" w:eastAsia="Arial" w:hAnsi="Arial" w:cs="Arial"/>
        </w:rPr>
        <w:t>rd</w:t>
      </w:r>
      <w:r>
        <w:rPr>
          <w:rFonts w:ascii="Arial" w:eastAsia="Arial" w:hAnsi="Arial" w:cs="Arial"/>
        </w:rPr>
        <w:t xml:space="preserve"> order interpretation is shown on the far right in column 6 – </w:t>
      </w:r>
      <w:proofErr w:type="spellStart"/>
      <w:r>
        <w:rPr>
          <w:rFonts w:ascii="Arial" w:eastAsia="Arial" w:hAnsi="Arial" w:cs="Arial"/>
        </w:rPr>
        <w:t>labelled</w:t>
      </w:r>
      <w:proofErr w:type="spellEnd"/>
      <w:r>
        <w:rPr>
          <w:rFonts w:ascii="Arial" w:eastAsia="Arial" w:hAnsi="Arial" w:cs="Arial"/>
        </w:rPr>
        <w:t xml:space="preserve"> “interpretation”</w:t>
      </w:r>
    </w:p>
    <w:p w14:paraId="7AE35CD7" w14:textId="7309BA3A" w:rsidR="008C1461" w:rsidRDefault="00C1446D">
      <w:pPr>
        <w:pStyle w:val="normal0"/>
      </w:pPr>
      <w:r>
        <w:rPr>
          <w:rFonts w:ascii="Arial" w:eastAsia="Arial" w:hAnsi="Arial" w:cs="Arial"/>
        </w:rPr>
        <w:t xml:space="preserve">I focus on the final </w:t>
      </w:r>
      <w:r w:rsidR="005245B8">
        <w:rPr>
          <w:rFonts w:ascii="Arial" w:eastAsia="Arial" w:hAnsi="Arial" w:cs="Arial"/>
        </w:rPr>
        <w:t>row, which</w:t>
      </w:r>
      <w:r>
        <w:rPr>
          <w:rFonts w:ascii="Arial" w:eastAsia="Arial" w:hAnsi="Arial" w:cs="Arial"/>
        </w:rPr>
        <w:t xml:space="preserve"> shows </w:t>
      </w:r>
      <w:proofErr w:type="spellStart"/>
      <w:r>
        <w:rPr>
          <w:rFonts w:ascii="Arial" w:eastAsia="Arial" w:hAnsi="Arial" w:cs="Arial"/>
        </w:rPr>
        <w:t>refutational</w:t>
      </w:r>
      <w:proofErr w:type="spellEnd"/>
      <w:r>
        <w:rPr>
          <w:rFonts w:ascii="Arial" w:eastAsia="Arial" w:hAnsi="Arial" w:cs="Arial"/>
        </w:rPr>
        <w:t xml:space="preserve"> findings from 2 of the included studies:</w:t>
      </w:r>
    </w:p>
    <w:p w14:paraId="7F6DA700" w14:textId="77777777" w:rsidR="008C1461" w:rsidRDefault="00C1446D">
      <w:pPr>
        <w:pStyle w:val="normal0"/>
      </w:pPr>
      <w:r>
        <w:rPr>
          <w:rFonts w:ascii="Arial" w:eastAsia="Arial" w:hAnsi="Arial" w:cs="Arial"/>
        </w:rPr>
        <w:lastRenderedPageBreak/>
        <w:t>One found that women with HMB were encouraged to “enter the sick role” and regard their bleeding as problematic and unusual by other people – friends and family.</w:t>
      </w:r>
    </w:p>
    <w:p w14:paraId="2CACB7CB" w14:textId="00284BD0" w:rsidR="008C1461" w:rsidRDefault="00C1446D">
      <w:pPr>
        <w:pStyle w:val="normal0"/>
      </w:pPr>
      <w:r>
        <w:rPr>
          <w:rFonts w:ascii="Arial" w:eastAsia="Arial" w:hAnsi="Arial" w:cs="Arial"/>
        </w:rPr>
        <w:t>Another study found that friends and family often belittled women's suffering with heavy bleeding and didn’t take the problem seriously</w:t>
      </w:r>
      <w:r w:rsidR="00464065">
        <w:rPr>
          <w:rFonts w:ascii="Arial" w:eastAsia="Arial" w:hAnsi="Arial" w:cs="Arial"/>
        </w:rPr>
        <w:t xml:space="preserve">. </w:t>
      </w:r>
      <w:r>
        <w:rPr>
          <w:rFonts w:ascii="Arial" w:eastAsia="Arial" w:hAnsi="Arial" w:cs="Arial"/>
        </w:rPr>
        <w:t>There were not obvious reasons for these differences in terms of the populations and context of the studies</w:t>
      </w:r>
      <w:r w:rsidR="00464065">
        <w:rPr>
          <w:rFonts w:ascii="Arial" w:eastAsia="Arial" w:hAnsi="Arial" w:cs="Arial"/>
        </w:rPr>
        <w:t xml:space="preserve">. </w:t>
      </w:r>
      <w:r>
        <w:rPr>
          <w:rFonts w:ascii="Arial" w:eastAsia="Arial" w:hAnsi="Arial" w:cs="Arial"/>
        </w:rPr>
        <w:t xml:space="preserve">The Reviewer therefore concluded that both findings showed women were influenced by external influences, but that these might wither encourage or discourage them in accepting the validity of their experience as problematic. </w:t>
      </w:r>
    </w:p>
    <w:p w14:paraId="7913A5E8" w14:textId="77777777" w:rsidR="008C1461" w:rsidRDefault="008C1461">
      <w:pPr>
        <w:pStyle w:val="normal0"/>
      </w:pPr>
    </w:p>
    <w:p w14:paraId="01D0BA35" w14:textId="77777777" w:rsidR="008C1461" w:rsidRDefault="00C1446D">
      <w:pPr>
        <w:pStyle w:val="normal0"/>
      </w:pPr>
      <w:r>
        <w:rPr>
          <w:rFonts w:ascii="Arial" w:eastAsia="Arial" w:hAnsi="Arial" w:cs="Arial"/>
          <w:b/>
        </w:rPr>
        <w:t>Slide 42: Translation types III:</w:t>
      </w:r>
    </w:p>
    <w:p w14:paraId="3F843FB9" w14:textId="77777777" w:rsidR="008C1461" w:rsidRDefault="00C1446D">
      <w:pPr>
        <w:pStyle w:val="normal0"/>
        <w:numPr>
          <w:ilvl w:val="0"/>
          <w:numId w:val="27"/>
        </w:numPr>
        <w:ind w:hanging="359"/>
      </w:pPr>
      <w:r>
        <w:rPr>
          <w:rFonts w:ascii="Arial" w:eastAsia="Arial" w:hAnsi="Arial" w:cs="Arial"/>
        </w:rPr>
        <w:t>Line of argument</w:t>
      </w:r>
    </w:p>
    <w:p w14:paraId="4F8D6617" w14:textId="77777777" w:rsidR="008C1461" w:rsidRDefault="00C1446D">
      <w:pPr>
        <w:pStyle w:val="normal0"/>
        <w:numPr>
          <w:ilvl w:val="1"/>
          <w:numId w:val="27"/>
        </w:numPr>
        <w:ind w:hanging="359"/>
      </w:pPr>
      <w:r>
        <w:rPr>
          <w:rFonts w:ascii="Arial" w:eastAsia="Arial" w:hAnsi="Arial" w:cs="Arial"/>
        </w:rPr>
        <w:t>“What can we say about the whole?” (p. 62)</w:t>
      </w:r>
    </w:p>
    <w:p w14:paraId="7E924E94" w14:textId="77777777" w:rsidR="008C1461" w:rsidRDefault="00C1446D">
      <w:pPr>
        <w:pStyle w:val="normal0"/>
        <w:numPr>
          <w:ilvl w:val="1"/>
          <w:numId w:val="27"/>
        </w:numPr>
        <w:ind w:hanging="359"/>
      </w:pPr>
      <w:r>
        <w:rPr>
          <w:rFonts w:ascii="Arial" w:eastAsia="Arial" w:hAnsi="Arial" w:cs="Arial"/>
        </w:rPr>
        <w:t>Development of a new model, theory or understanding through the synthesis</w:t>
      </w:r>
    </w:p>
    <w:p w14:paraId="4DDD75E2" w14:textId="77777777" w:rsidR="008C1461" w:rsidRDefault="008C1461">
      <w:pPr>
        <w:pStyle w:val="normal0"/>
      </w:pPr>
    </w:p>
    <w:p w14:paraId="44002B27" w14:textId="77777777" w:rsidR="008C1461" w:rsidRDefault="00C1446D">
      <w:pPr>
        <w:pStyle w:val="normal0"/>
      </w:pPr>
      <w:r>
        <w:rPr>
          <w:rFonts w:ascii="Arial" w:eastAsia="Arial" w:hAnsi="Arial" w:cs="Arial"/>
          <w:b/>
        </w:rPr>
        <w:t>Slide 43: Flow chart image</w:t>
      </w:r>
    </w:p>
    <w:p w14:paraId="55845F05" w14:textId="51005878" w:rsidR="008C1461" w:rsidRDefault="00C1446D">
      <w:pPr>
        <w:pStyle w:val="normal0"/>
      </w:pPr>
      <w:r>
        <w:rPr>
          <w:rFonts w:ascii="Arial" w:eastAsia="Arial" w:hAnsi="Arial" w:cs="Arial"/>
        </w:rPr>
        <w:t>This diagram shows a model of medicine taking which was the overarching product of the synthesis trying to understand how people with chronic conditions take their medicine</w:t>
      </w:r>
      <w:r w:rsidR="00464065">
        <w:rPr>
          <w:rFonts w:ascii="Arial" w:eastAsia="Arial" w:hAnsi="Arial" w:cs="Arial"/>
        </w:rPr>
        <w:t xml:space="preserve">. </w:t>
      </w:r>
      <w:r>
        <w:rPr>
          <w:rFonts w:ascii="Arial" w:eastAsia="Arial" w:hAnsi="Arial" w:cs="Arial"/>
        </w:rPr>
        <w:t xml:space="preserve">It attempts to move beyond ideas about people being “compliant” or “noncompliant” with drug regimens. </w:t>
      </w:r>
    </w:p>
    <w:p w14:paraId="523E1337" w14:textId="77777777" w:rsidR="008C1461" w:rsidRDefault="00C1446D">
      <w:pPr>
        <w:pStyle w:val="normal0"/>
      </w:pPr>
      <w:r>
        <w:rPr>
          <w:rFonts w:ascii="Arial" w:eastAsia="Arial" w:hAnsi="Arial" w:cs="Arial"/>
        </w:rPr>
        <w:t xml:space="preserve">It developed a typology of medicine use, with people who are prescribed medicines </w:t>
      </w:r>
      <w:proofErr w:type="spellStart"/>
      <w:r>
        <w:rPr>
          <w:rFonts w:ascii="Arial" w:eastAsia="Arial" w:hAnsi="Arial" w:cs="Arial"/>
        </w:rPr>
        <w:t>categorised</w:t>
      </w:r>
      <w:proofErr w:type="spellEnd"/>
      <w:r>
        <w:rPr>
          <w:rFonts w:ascii="Arial" w:eastAsia="Arial" w:hAnsi="Arial" w:cs="Arial"/>
        </w:rPr>
        <w:t xml:space="preserve"> as being:</w:t>
      </w:r>
    </w:p>
    <w:p w14:paraId="3273FB00" w14:textId="77777777" w:rsidR="008C1461" w:rsidRDefault="00C1446D">
      <w:pPr>
        <w:pStyle w:val="normal0"/>
      </w:pPr>
      <w:proofErr w:type="gramStart"/>
      <w:r>
        <w:rPr>
          <w:rFonts w:ascii="Arial" w:eastAsia="Arial" w:hAnsi="Arial" w:cs="Arial"/>
        </w:rPr>
        <w:t>1. Passive accepters - who accept medicine without question and follow their prescription</w:t>
      </w:r>
      <w:proofErr w:type="gramEnd"/>
      <w:r>
        <w:rPr>
          <w:rFonts w:ascii="Arial" w:eastAsia="Arial" w:hAnsi="Arial" w:cs="Arial"/>
        </w:rPr>
        <w:t xml:space="preserve">. </w:t>
      </w:r>
    </w:p>
    <w:p w14:paraId="2670F68F" w14:textId="1224B3D4" w:rsidR="008C1461" w:rsidRDefault="00C1446D">
      <w:pPr>
        <w:pStyle w:val="normal0"/>
      </w:pPr>
      <w:r>
        <w:rPr>
          <w:rFonts w:ascii="Arial" w:eastAsia="Arial" w:hAnsi="Arial" w:cs="Arial"/>
        </w:rPr>
        <w:t>2. Active accepters – who may have some worries about medicine</w:t>
      </w:r>
      <w:r w:rsidR="00464065">
        <w:rPr>
          <w:rFonts w:ascii="Arial" w:eastAsia="Arial" w:hAnsi="Arial" w:cs="Arial"/>
        </w:rPr>
        <w:t xml:space="preserve">. </w:t>
      </w:r>
      <w:r>
        <w:rPr>
          <w:rFonts w:ascii="Arial" w:eastAsia="Arial" w:hAnsi="Arial" w:cs="Arial"/>
        </w:rPr>
        <w:t>In this group, some will accept the regimen after evaluating it and follow their prescription</w:t>
      </w:r>
      <w:r w:rsidR="00464065">
        <w:rPr>
          <w:rFonts w:ascii="Arial" w:eastAsia="Arial" w:hAnsi="Arial" w:cs="Arial"/>
        </w:rPr>
        <w:t xml:space="preserve">. </w:t>
      </w:r>
      <w:r>
        <w:rPr>
          <w:rFonts w:ascii="Arial" w:eastAsia="Arial" w:hAnsi="Arial" w:cs="Arial"/>
        </w:rPr>
        <w:t>Others wont have their concerns answered after evaluating them and may become a member of one of the other groups – rejecters or active modifiers</w:t>
      </w:r>
      <w:r w:rsidR="00464065">
        <w:rPr>
          <w:rFonts w:ascii="Arial" w:eastAsia="Arial" w:hAnsi="Arial" w:cs="Arial"/>
        </w:rPr>
        <w:t xml:space="preserve">. </w:t>
      </w:r>
      <w:r>
        <w:rPr>
          <w:rFonts w:ascii="Arial" w:eastAsia="Arial" w:hAnsi="Arial" w:cs="Arial"/>
        </w:rPr>
        <w:t>Both these groups show resistance to following prescribed regimens.</w:t>
      </w:r>
    </w:p>
    <w:p w14:paraId="56AF9155" w14:textId="79F1C0B7" w:rsidR="008C1461" w:rsidRDefault="00C1446D">
      <w:pPr>
        <w:pStyle w:val="normal0"/>
      </w:pPr>
      <w:r>
        <w:rPr>
          <w:rFonts w:ascii="Arial" w:eastAsia="Arial" w:hAnsi="Arial" w:cs="Arial"/>
        </w:rPr>
        <w:t xml:space="preserve">3. </w:t>
      </w:r>
      <w:proofErr w:type="spellStart"/>
      <w:r>
        <w:rPr>
          <w:rFonts w:ascii="Arial" w:eastAsia="Arial" w:hAnsi="Arial" w:cs="Arial"/>
        </w:rPr>
        <w:t>Rejectors</w:t>
      </w:r>
      <w:proofErr w:type="spellEnd"/>
      <w:r>
        <w:rPr>
          <w:rFonts w:ascii="Arial" w:eastAsia="Arial" w:hAnsi="Arial" w:cs="Arial"/>
        </w:rPr>
        <w:t xml:space="preserve"> do not take the medicine at all</w:t>
      </w:r>
      <w:r w:rsidR="00464065">
        <w:rPr>
          <w:rFonts w:ascii="Arial" w:eastAsia="Arial" w:hAnsi="Arial" w:cs="Arial"/>
        </w:rPr>
        <w:t xml:space="preserve">. </w:t>
      </w:r>
      <w:r>
        <w:rPr>
          <w:rFonts w:ascii="Arial" w:eastAsia="Arial" w:hAnsi="Arial" w:cs="Arial"/>
        </w:rPr>
        <w:t>Some members of this group may do this from the start, and not evaluate pros and cons first like the active accepters and active modifiers.</w:t>
      </w:r>
    </w:p>
    <w:p w14:paraId="28674B5D" w14:textId="77777777" w:rsidR="008C1461" w:rsidRDefault="00C1446D">
      <w:pPr>
        <w:pStyle w:val="normal0"/>
      </w:pPr>
      <w:r>
        <w:rPr>
          <w:rFonts w:ascii="Arial" w:eastAsia="Arial" w:hAnsi="Arial" w:cs="Arial"/>
        </w:rPr>
        <w:t xml:space="preserve">4. Active modifiers alter their drug taking </w:t>
      </w:r>
      <w:proofErr w:type="spellStart"/>
      <w:r>
        <w:rPr>
          <w:rFonts w:ascii="Arial" w:eastAsia="Arial" w:hAnsi="Arial" w:cs="Arial"/>
        </w:rPr>
        <w:t>behaviours</w:t>
      </w:r>
      <w:proofErr w:type="spellEnd"/>
      <w:r>
        <w:rPr>
          <w:rFonts w:ascii="Arial" w:eastAsia="Arial" w:hAnsi="Arial" w:cs="Arial"/>
        </w:rPr>
        <w:t xml:space="preserve"> after evaluation and may take the medicine, but not as prescribed – altering dose or frequency for example.</w:t>
      </w:r>
    </w:p>
    <w:p w14:paraId="1DC2EE54" w14:textId="77777777" w:rsidR="008C1461" w:rsidRDefault="008C1461">
      <w:pPr>
        <w:pStyle w:val="normal0"/>
      </w:pPr>
    </w:p>
    <w:p w14:paraId="5A3DC130" w14:textId="77777777" w:rsidR="008C1461" w:rsidRDefault="00C1446D">
      <w:pPr>
        <w:pStyle w:val="normal0"/>
      </w:pPr>
      <w:r>
        <w:rPr>
          <w:rFonts w:ascii="Arial" w:eastAsia="Arial" w:hAnsi="Arial" w:cs="Arial"/>
          <w:b/>
        </w:rPr>
        <w:t>Slide 44</w:t>
      </w:r>
      <w:r>
        <w:rPr>
          <w:rFonts w:ascii="Arial" w:eastAsia="Arial" w:hAnsi="Arial" w:cs="Arial"/>
        </w:rPr>
        <w:t xml:space="preserve">: </w:t>
      </w:r>
      <w:r>
        <w:rPr>
          <w:rFonts w:ascii="Arial" w:eastAsia="Arial" w:hAnsi="Arial" w:cs="Arial"/>
          <w:b/>
        </w:rPr>
        <w:t xml:space="preserve">Figure 1 </w:t>
      </w:r>
      <w:proofErr w:type="gramStart"/>
      <w:r>
        <w:rPr>
          <w:rFonts w:ascii="Arial" w:eastAsia="Arial" w:hAnsi="Arial" w:cs="Arial"/>
          <w:b/>
        </w:rPr>
        <w:t>The</w:t>
      </w:r>
      <w:proofErr w:type="gramEnd"/>
      <w:r>
        <w:rPr>
          <w:rFonts w:ascii="Arial" w:eastAsia="Arial" w:hAnsi="Arial" w:cs="Arial"/>
          <w:b/>
        </w:rPr>
        <w:t xml:space="preserve"> patient illness model for heavy menstrual bleeding</w:t>
      </w:r>
    </w:p>
    <w:p w14:paraId="0E2942E1" w14:textId="447EF9F0" w:rsidR="008C1461" w:rsidRDefault="00C1446D">
      <w:pPr>
        <w:pStyle w:val="normal0"/>
      </w:pPr>
      <w:r>
        <w:rPr>
          <w:rFonts w:ascii="Arial" w:eastAsia="Arial" w:hAnsi="Arial" w:cs="Arial"/>
        </w:rPr>
        <w:t xml:space="preserve">This diagram illustrates the </w:t>
      </w:r>
      <w:r w:rsidR="00A32F1B">
        <w:rPr>
          <w:rFonts w:ascii="Arial" w:eastAsia="Arial" w:hAnsi="Arial" w:cs="Arial"/>
        </w:rPr>
        <w:t>p</w:t>
      </w:r>
      <w:r>
        <w:rPr>
          <w:rFonts w:ascii="Arial" w:eastAsia="Arial" w:hAnsi="Arial" w:cs="Arial"/>
        </w:rPr>
        <w:t xml:space="preserve">atient </w:t>
      </w:r>
      <w:r w:rsidR="00A32F1B">
        <w:rPr>
          <w:rFonts w:ascii="Arial" w:eastAsia="Arial" w:hAnsi="Arial" w:cs="Arial"/>
        </w:rPr>
        <w:t>(</w:t>
      </w:r>
      <w:proofErr w:type="spellStart"/>
      <w:r w:rsidR="00A32F1B">
        <w:rPr>
          <w:rFonts w:ascii="Arial" w:eastAsia="Arial" w:hAnsi="Arial" w:cs="Arial"/>
        </w:rPr>
        <w:t>pt</w:t>
      </w:r>
      <w:proofErr w:type="spellEnd"/>
      <w:r w:rsidR="00A32F1B">
        <w:rPr>
          <w:rFonts w:ascii="Arial" w:eastAsia="Arial" w:hAnsi="Arial" w:cs="Arial"/>
        </w:rPr>
        <w:t xml:space="preserve">) </w:t>
      </w:r>
      <w:r>
        <w:rPr>
          <w:rFonts w:ascii="Arial" w:eastAsia="Arial" w:hAnsi="Arial" w:cs="Arial"/>
        </w:rPr>
        <w:t>illness model and the medical disease mode</w:t>
      </w:r>
      <w:r w:rsidR="00A32F1B">
        <w:rPr>
          <w:rFonts w:ascii="Arial" w:eastAsia="Arial" w:hAnsi="Arial" w:cs="Arial"/>
        </w:rPr>
        <w:t>l for HMB (taken from Garside</w:t>
      </w:r>
      <w:r>
        <w:rPr>
          <w:rFonts w:ascii="Arial" w:eastAsia="Arial" w:hAnsi="Arial" w:cs="Arial"/>
        </w:rPr>
        <w:t xml:space="preserve"> et al</w:t>
      </w:r>
      <w:r w:rsidR="00B74599">
        <w:rPr>
          <w:rFonts w:ascii="Arial" w:eastAsia="Arial" w:hAnsi="Arial" w:cs="Arial"/>
        </w:rPr>
        <w:t>.</w:t>
      </w:r>
      <w:r>
        <w:rPr>
          <w:rFonts w:ascii="Arial" w:eastAsia="Arial" w:hAnsi="Arial" w:cs="Arial"/>
        </w:rPr>
        <w:t xml:space="preserve"> 2008)</w:t>
      </w:r>
    </w:p>
    <w:p w14:paraId="5FF76F8D" w14:textId="7217CB33" w:rsidR="008C1461" w:rsidRDefault="00C1446D">
      <w:pPr>
        <w:pStyle w:val="normal0"/>
      </w:pPr>
      <w:r>
        <w:rPr>
          <w:rFonts w:ascii="Arial" w:eastAsia="Arial" w:hAnsi="Arial" w:cs="Arial"/>
        </w:rPr>
        <w:t>It shows a large circle on the left</w:t>
      </w:r>
      <w:r w:rsidR="00A32F1B">
        <w:rPr>
          <w:rFonts w:ascii="Arial" w:eastAsia="Arial" w:hAnsi="Arial" w:cs="Arial"/>
        </w:rPr>
        <w:t>,</w:t>
      </w:r>
      <w:r>
        <w:rPr>
          <w:rFonts w:ascii="Arial" w:eastAsia="Arial" w:hAnsi="Arial" w:cs="Arial"/>
        </w:rPr>
        <w:t xml:space="preserve"> which represents the p</w:t>
      </w:r>
      <w:r w:rsidR="00A32F1B">
        <w:rPr>
          <w:rFonts w:ascii="Arial" w:eastAsia="Arial" w:hAnsi="Arial" w:cs="Arial"/>
        </w:rPr>
        <w:t>atient</w:t>
      </w:r>
      <w:r>
        <w:rPr>
          <w:rFonts w:ascii="Arial" w:eastAsia="Arial" w:hAnsi="Arial" w:cs="Arial"/>
        </w:rPr>
        <w:t xml:space="preserve"> illness model</w:t>
      </w:r>
      <w:r w:rsidR="00464065">
        <w:rPr>
          <w:rFonts w:ascii="Arial" w:eastAsia="Arial" w:hAnsi="Arial" w:cs="Arial"/>
        </w:rPr>
        <w:t xml:space="preserve">. </w:t>
      </w:r>
      <w:r>
        <w:rPr>
          <w:rFonts w:ascii="Arial" w:eastAsia="Arial" w:hAnsi="Arial" w:cs="Arial"/>
        </w:rPr>
        <w:t>This slightly overlaps with a much smaller circle on the right</w:t>
      </w:r>
      <w:r w:rsidR="00A32F1B">
        <w:rPr>
          <w:rFonts w:ascii="Arial" w:eastAsia="Arial" w:hAnsi="Arial" w:cs="Arial"/>
        </w:rPr>
        <w:t>,</w:t>
      </w:r>
      <w:r>
        <w:rPr>
          <w:rFonts w:ascii="Arial" w:eastAsia="Arial" w:hAnsi="Arial" w:cs="Arial"/>
        </w:rPr>
        <w:t xml:space="preserve"> which shows the medical disease model.</w:t>
      </w:r>
    </w:p>
    <w:p w14:paraId="327F6ECE" w14:textId="3BFE3F3B" w:rsidR="008C1461" w:rsidRDefault="00C1446D">
      <w:pPr>
        <w:pStyle w:val="normal0"/>
      </w:pPr>
      <w:r>
        <w:rPr>
          <w:rFonts w:ascii="Arial" w:eastAsia="Arial" w:hAnsi="Arial" w:cs="Arial"/>
        </w:rPr>
        <w:t xml:space="preserve">It shows how little overlap there is between the </w:t>
      </w:r>
      <w:r w:rsidR="00A32F1B">
        <w:rPr>
          <w:rFonts w:ascii="Arial" w:eastAsia="Arial" w:hAnsi="Arial" w:cs="Arial"/>
        </w:rPr>
        <w:t>two.</w:t>
      </w:r>
    </w:p>
    <w:p w14:paraId="5DCAB4F8" w14:textId="3EF370FB" w:rsidR="008C1461" w:rsidRDefault="00C1446D">
      <w:pPr>
        <w:pStyle w:val="normal0"/>
      </w:pPr>
      <w:r>
        <w:rPr>
          <w:rFonts w:ascii="Arial" w:eastAsia="Arial" w:hAnsi="Arial" w:cs="Arial"/>
        </w:rPr>
        <w:t>The medical model defines HMB as l</w:t>
      </w:r>
      <w:r w:rsidR="00A32F1B">
        <w:rPr>
          <w:rFonts w:ascii="Arial" w:eastAsia="Arial" w:hAnsi="Arial" w:cs="Arial"/>
        </w:rPr>
        <w:t>oss of more than 80ml of blood.</w:t>
      </w:r>
      <w:r>
        <w:rPr>
          <w:rFonts w:ascii="Arial" w:eastAsia="Arial" w:hAnsi="Arial" w:cs="Arial"/>
        </w:rPr>
        <w:t xml:space="preserve"> This is the only symptom in the small circle.</w:t>
      </w:r>
    </w:p>
    <w:p w14:paraId="448D69A8" w14:textId="15D2E6B1" w:rsidR="008C1461" w:rsidRDefault="00C1446D">
      <w:pPr>
        <w:pStyle w:val="normal0"/>
      </w:pPr>
      <w:r>
        <w:rPr>
          <w:rFonts w:ascii="Arial" w:eastAsia="Arial" w:hAnsi="Arial" w:cs="Arial"/>
        </w:rPr>
        <w:lastRenderedPageBreak/>
        <w:t>However women experience a much broader range of symptoms tha</w:t>
      </w:r>
      <w:r w:rsidR="00A32F1B">
        <w:rPr>
          <w:rFonts w:ascii="Arial" w:eastAsia="Arial" w:hAnsi="Arial" w:cs="Arial"/>
        </w:rPr>
        <w:t xml:space="preserve">t concern them. </w:t>
      </w:r>
      <w:r>
        <w:rPr>
          <w:rFonts w:ascii="Arial" w:eastAsia="Arial" w:hAnsi="Arial" w:cs="Arial"/>
        </w:rPr>
        <w:t xml:space="preserve">In the </w:t>
      </w:r>
      <w:proofErr w:type="spellStart"/>
      <w:r>
        <w:rPr>
          <w:rFonts w:ascii="Arial" w:eastAsia="Arial" w:hAnsi="Arial" w:cs="Arial"/>
        </w:rPr>
        <w:t>pt</w:t>
      </w:r>
      <w:proofErr w:type="spellEnd"/>
      <w:r>
        <w:rPr>
          <w:rFonts w:ascii="Arial" w:eastAsia="Arial" w:hAnsi="Arial" w:cs="Arial"/>
        </w:rPr>
        <w:t xml:space="preserve"> illness model there are two broad themes – physical symptoms and impact on life.</w:t>
      </w:r>
    </w:p>
    <w:p w14:paraId="1E5844CC" w14:textId="77777777" w:rsidR="00B74599" w:rsidRDefault="00B74599">
      <w:pPr>
        <w:pStyle w:val="normal0"/>
        <w:rPr>
          <w:rFonts w:ascii="Arial" w:eastAsia="Arial" w:hAnsi="Arial" w:cs="Arial"/>
        </w:rPr>
      </w:pPr>
    </w:p>
    <w:p w14:paraId="001B2A87" w14:textId="77777777" w:rsidR="008C1461" w:rsidRDefault="00C1446D">
      <w:pPr>
        <w:pStyle w:val="normal0"/>
      </w:pPr>
      <w:r>
        <w:rPr>
          <w:rFonts w:ascii="Arial" w:eastAsia="Arial" w:hAnsi="Arial" w:cs="Arial"/>
        </w:rPr>
        <w:t>Physical symptoms include:</w:t>
      </w:r>
    </w:p>
    <w:p w14:paraId="2D3B1E03" w14:textId="77777777" w:rsidR="008C1461" w:rsidRDefault="00C1446D">
      <w:pPr>
        <w:pStyle w:val="normal0"/>
      </w:pPr>
      <w:r>
        <w:rPr>
          <w:rFonts w:ascii="Arial" w:eastAsia="Arial" w:hAnsi="Arial" w:cs="Arial"/>
        </w:rPr>
        <w:t xml:space="preserve">The type of blood </w:t>
      </w:r>
      <w:proofErr w:type="gramStart"/>
      <w:r>
        <w:rPr>
          <w:rFonts w:ascii="Arial" w:eastAsia="Arial" w:hAnsi="Arial" w:cs="Arial"/>
        </w:rPr>
        <w:t>loss,</w:t>
      </w:r>
      <w:proofErr w:type="gramEnd"/>
      <w:r>
        <w:rPr>
          <w:rFonts w:ascii="Arial" w:eastAsia="Arial" w:hAnsi="Arial" w:cs="Arial"/>
        </w:rPr>
        <w:t xml:space="preserve"> is </w:t>
      </w:r>
      <w:proofErr w:type="spellStart"/>
      <w:r>
        <w:rPr>
          <w:rFonts w:ascii="Arial" w:eastAsia="Arial" w:hAnsi="Arial" w:cs="Arial"/>
        </w:rPr>
        <w:t>colour</w:t>
      </w:r>
      <w:proofErr w:type="spellEnd"/>
      <w:r>
        <w:rPr>
          <w:rFonts w:ascii="Arial" w:eastAsia="Arial" w:hAnsi="Arial" w:cs="Arial"/>
        </w:rPr>
        <w:t>, sensation of loss and clots.</w:t>
      </w:r>
    </w:p>
    <w:p w14:paraId="4FFB2FEF" w14:textId="77777777" w:rsidR="008C1461" w:rsidRDefault="00C1446D">
      <w:pPr>
        <w:pStyle w:val="normal0"/>
      </w:pPr>
      <w:proofErr w:type="gramStart"/>
      <w:r>
        <w:rPr>
          <w:rFonts w:ascii="Arial" w:eastAsia="Arial" w:hAnsi="Arial" w:cs="Arial"/>
        </w:rPr>
        <w:t>Associated symptoms such as bloat, breast tenderness, pain and fatigue.</w:t>
      </w:r>
      <w:proofErr w:type="gramEnd"/>
    </w:p>
    <w:p w14:paraId="726AB9B0" w14:textId="77777777" w:rsidR="008C1461" w:rsidRDefault="00C1446D">
      <w:pPr>
        <w:pStyle w:val="normal0"/>
      </w:pPr>
      <w:r>
        <w:rPr>
          <w:rFonts w:ascii="Arial" w:eastAsia="Arial" w:hAnsi="Arial" w:cs="Arial"/>
        </w:rPr>
        <w:t>The amount of sanitary protection needed (which represents the amount and duration of bleeding)</w:t>
      </w:r>
    </w:p>
    <w:p w14:paraId="03629B4A" w14:textId="3C84009C" w:rsidR="008C1461" w:rsidRDefault="00A32F1B">
      <w:pPr>
        <w:pStyle w:val="normal0"/>
      </w:pPr>
      <w:r>
        <w:rPr>
          <w:rFonts w:ascii="Arial" w:eastAsia="Arial" w:hAnsi="Arial" w:cs="Arial"/>
        </w:rPr>
        <w:t xml:space="preserve">Change in these symptoms from </w:t>
      </w:r>
      <w:r w:rsidR="00C1446D">
        <w:rPr>
          <w:rFonts w:ascii="Arial" w:eastAsia="Arial" w:hAnsi="Arial" w:cs="Arial"/>
        </w:rPr>
        <w:t>prior experience</w:t>
      </w:r>
    </w:p>
    <w:p w14:paraId="78EC0D38" w14:textId="56474EA4" w:rsidR="008C1461" w:rsidRDefault="00C1446D">
      <w:pPr>
        <w:pStyle w:val="normal0"/>
        <w:rPr>
          <w:rFonts w:ascii="Arial" w:eastAsia="Arial" w:hAnsi="Arial" w:cs="Arial"/>
        </w:rPr>
      </w:pPr>
      <w:r>
        <w:rPr>
          <w:rFonts w:ascii="Arial" w:eastAsia="Arial" w:hAnsi="Arial" w:cs="Arial"/>
        </w:rPr>
        <w:t>Comparison with other women about experiences</w:t>
      </w:r>
    </w:p>
    <w:p w14:paraId="08A0DD59" w14:textId="77777777" w:rsidR="00B74599" w:rsidRDefault="00B74599">
      <w:pPr>
        <w:pStyle w:val="normal0"/>
      </w:pPr>
    </w:p>
    <w:p w14:paraId="12C4050C" w14:textId="77777777" w:rsidR="008C1461" w:rsidRDefault="00C1446D">
      <w:pPr>
        <w:pStyle w:val="normal0"/>
      </w:pPr>
      <w:r>
        <w:rPr>
          <w:rFonts w:ascii="Arial" w:eastAsia="Arial" w:hAnsi="Arial" w:cs="Arial"/>
        </w:rPr>
        <w:t>Impact of life includes:</w:t>
      </w:r>
    </w:p>
    <w:p w14:paraId="05025FD3" w14:textId="77777777" w:rsidR="008C1461" w:rsidRDefault="00C1446D">
      <w:pPr>
        <w:pStyle w:val="normal0"/>
      </w:pPr>
      <w:proofErr w:type="gramStart"/>
      <w:r>
        <w:rPr>
          <w:rFonts w:ascii="Arial" w:eastAsia="Arial" w:hAnsi="Arial" w:cs="Arial"/>
        </w:rPr>
        <w:t>Leaks and staining of clothes and bedclothes.</w:t>
      </w:r>
      <w:proofErr w:type="gramEnd"/>
    </w:p>
    <w:p w14:paraId="4722D98C" w14:textId="77777777" w:rsidR="008C1461" w:rsidRDefault="00C1446D">
      <w:pPr>
        <w:pStyle w:val="normal0"/>
      </w:pPr>
      <w:r>
        <w:rPr>
          <w:rFonts w:ascii="Arial" w:eastAsia="Arial" w:hAnsi="Arial" w:cs="Arial"/>
        </w:rPr>
        <w:t>Associated embarrassment and feeling unclean</w:t>
      </w:r>
    </w:p>
    <w:p w14:paraId="1F00BD08" w14:textId="77777777" w:rsidR="008C1461" w:rsidRDefault="00C1446D">
      <w:pPr>
        <w:pStyle w:val="normal0"/>
      </w:pPr>
      <w:proofErr w:type="gramStart"/>
      <w:r>
        <w:rPr>
          <w:rFonts w:ascii="Arial" w:eastAsia="Arial" w:hAnsi="Arial" w:cs="Arial"/>
        </w:rPr>
        <w:t>Restrictions on women’s normal social, professional, familial and sexual roles.</w:t>
      </w:r>
      <w:proofErr w:type="gramEnd"/>
    </w:p>
    <w:p w14:paraId="7A60A854" w14:textId="4FE860FE" w:rsidR="008C1461" w:rsidRDefault="00C1446D">
      <w:pPr>
        <w:pStyle w:val="normal0"/>
      </w:pPr>
      <w:r>
        <w:rPr>
          <w:rFonts w:ascii="Arial" w:eastAsia="Arial" w:hAnsi="Arial" w:cs="Arial"/>
        </w:rPr>
        <w:t xml:space="preserve">Finally the slide states that this lack of overlap between the medical disease model and the </w:t>
      </w:r>
      <w:proofErr w:type="spellStart"/>
      <w:r>
        <w:rPr>
          <w:rFonts w:ascii="Arial" w:eastAsia="Arial" w:hAnsi="Arial" w:cs="Arial"/>
        </w:rPr>
        <w:t>pt</w:t>
      </w:r>
      <w:proofErr w:type="spellEnd"/>
      <w:r>
        <w:rPr>
          <w:rFonts w:ascii="Arial" w:eastAsia="Arial" w:hAnsi="Arial" w:cs="Arial"/>
        </w:rPr>
        <w:t xml:space="preserve"> illness model is problematic for both women and doc</w:t>
      </w:r>
      <w:r w:rsidR="00A32F1B">
        <w:rPr>
          <w:rFonts w:ascii="Arial" w:eastAsia="Arial" w:hAnsi="Arial" w:cs="Arial"/>
        </w:rPr>
        <w:t xml:space="preserve">tors, leading to communication </w:t>
      </w:r>
      <w:r>
        <w:rPr>
          <w:rFonts w:ascii="Arial" w:eastAsia="Arial" w:hAnsi="Arial" w:cs="Arial"/>
        </w:rPr>
        <w:t>problems in consultations, and the possibility of over or under treatment the condition.</w:t>
      </w:r>
    </w:p>
    <w:p w14:paraId="6926A935" w14:textId="77777777" w:rsidR="008C1461" w:rsidRDefault="008C1461">
      <w:pPr>
        <w:pStyle w:val="normal0"/>
      </w:pPr>
    </w:p>
    <w:p w14:paraId="0B36387D" w14:textId="77777777" w:rsidR="008C1461" w:rsidRDefault="00C1446D">
      <w:pPr>
        <w:pStyle w:val="normal0"/>
      </w:pPr>
      <w:r>
        <w:rPr>
          <w:rFonts w:ascii="Arial" w:eastAsia="Arial" w:hAnsi="Arial" w:cs="Arial"/>
          <w:b/>
        </w:rPr>
        <w:t>Slide 45: Outcomes of qualitative synthesis</w:t>
      </w:r>
    </w:p>
    <w:p w14:paraId="3A21CBE8" w14:textId="77777777" w:rsidR="008C1461" w:rsidRDefault="00C1446D">
      <w:pPr>
        <w:pStyle w:val="normal0"/>
        <w:numPr>
          <w:ilvl w:val="0"/>
          <w:numId w:val="1"/>
        </w:numPr>
        <w:ind w:hanging="359"/>
      </w:pPr>
      <w:r>
        <w:rPr>
          <w:rFonts w:ascii="Arial" w:eastAsia="Arial" w:hAnsi="Arial" w:cs="Arial"/>
        </w:rPr>
        <w:t>Description of a phenomenon</w:t>
      </w:r>
    </w:p>
    <w:p w14:paraId="3D985B79" w14:textId="77777777" w:rsidR="008C1461" w:rsidRDefault="00C1446D">
      <w:pPr>
        <w:pStyle w:val="normal0"/>
        <w:numPr>
          <w:ilvl w:val="0"/>
          <w:numId w:val="1"/>
        </w:numPr>
        <w:ind w:hanging="359"/>
      </w:pPr>
      <w:r>
        <w:rPr>
          <w:rFonts w:ascii="Arial" w:eastAsia="Arial" w:hAnsi="Arial" w:cs="Arial"/>
        </w:rPr>
        <w:t>Definition of a new concept</w:t>
      </w:r>
    </w:p>
    <w:p w14:paraId="18FA02C8" w14:textId="77777777" w:rsidR="008C1461" w:rsidRDefault="00C1446D">
      <w:pPr>
        <w:pStyle w:val="normal0"/>
        <w:numPr>
          <w:ilvl w:val="0"/>
          <w:numId w:val="1"/>
        </w:numPr>
        <w:ind w:hanging="359"/>
      </w:pPr>
      <w:r>
        <w:rPr>
          <w:rFonts w:ascii="Arial" w:eastAsia="Arial" w:hAnsi="Arial" w:cs="Arial"/>
        </w:rPr>
        <w:t>Creation of a new typology</w:t>
      </w:r>
    </w:p>
    <w:p w14:paraId="4A49739E" w14:textId="77777777" w:rsidR="008C1461" w:rsidRDefault="00C1446D">
      <w:pPr>
        <w:pStyle w:val="normal0"/>
        <w:numPr>
          <w:ilvl w:val="0"/>
          <w:numId w:val="1"/>
        </w:numPr>
        <w:ind w:hanging="359"/>
      </w:pPr>
      <w:r>
        <w:rPr>
          <w:rFonts w:ascii="Arial" w:eastAsia="Arial" w:hAnsi="Arial" w:cs="Arial"/>
        </w:rPr>
        <w:t>Description of processes</w:t>
      </w:r>
    </w:p>
    <w:p w14:paraId="7EE560BE" w14:textId="77777777" w:rsidR="008C1461" w:rsidRDefault="00C1446D">
      <w:pPr>
        <w:pStyle w:val="normal0"/>
        <w:numPr>
          <w:ilvl w:val="0"/>
          <w:numId w:val="1"/>
        </w:numPr>
        <w:ind w:hanging="359"/>
      </w:pPr>
      <w:r>
        <w:rPr>
          <w:rFonts w:ascii="Arial" w:eastAsia="Arial" w:hAnsi="Arial" w:cs="Arial"/>
        </w:rPr>
        <w:t>Explanations or theories</w:t>
      </w:r>
    </w:p>
    <w:p w14:paraId="40BD4BE4" w14:textId="77777777" w:rsidR="008C1461" w:rsidRDefault="00C1446D">
      <w:pPr>
        <w:pStyle w:val="normal0"/>
        <w:numPr>
          <w:ilvl w:val="0"/>
          <w:numId w:val="1"/>
        </w:numPr>
        <w:ind w:hanging="359"/>
      </w:pPr>
      <w:r>
        <w:rPr>
          <w:rFonts w:ascii="Arial" w:eastAsia="Arial" w:hAnsi="Arial" w:cs="Arial"/>
        </w:rPr>
        <w:t>Development of strategies</w:t>
      </w:r>
    </w:p>
    <w:p w14:paraId="39152ED6" w14:textId="77777777" w:rsidR="008C1461" w:rsidRDefault="008C1461">
      <w:pPr>
        <w:pStyle w:val="normal0"/>
      </w:pPr>
    </w:p>
    <w:p w14:paraId="7CB2ACBE" w14:textId="77777777" w:rsidR="008C1461" w:rsidRDefault="00C1446D">
      <w:pPr>
        <w:pStyle w:val="normal0"/>
      </w:pPr>
      <w:r>
        <w:rPr>
          <w:rFonts w:ascii="Arial" w:eastAsia="Arial" w:hAnsi="Arial" w:cs="Arial"/>
        </w:rPr>
        <w:t xml:space="preserve">Given that qualitative research studies usually ask open questions, the outcomes of such studies are varied, depending on the purpose of the study and the nature of the data and its analysis. </w:t>
      </w:r>
    </w:p>
    <w:p w14:paraId="6D99EF87" w14:textId="77777777" w:rsidR="008C1461" w:rsidRDefault="00C1446D">
      <w:pPr>
        <w:pStyle w:val="normal0"/>
      </w:pPr>
      <w:r>
        <w:rPr>
          <w:rFonts w:ascii="Arial" w:eastAsia="Arial" w:hAnsi="Arial" w:cs="Arial"/>
        </w:rPr>
        <w:t>Continuing with the asthma paper discussed earlier to give examples of each of these kinds of outcomes:</w:t>
      </w:r>
    </w:p>
    <w:p w14:paraId="45870DA5" w14:textId="77777777" w:rsidR="008C1461" w:rsidRDefault="00C1446D">
      <w:pPr>
        <w:pStyle w:val="normal0"/>
        <w:numPr>
          <w:ilvl w:val="0"/>
          <w:numId w:val="20"/>
        </w:numPr>
        <w:ind w:hanging="359"/>
      </w:pPr>
      <w:r>
        <w:rPr>
          <w:rFonts w:ascii="Arial" w:eastAsia="Arial" w:hAnsi="Arial" w:cs="Arial"/>
        </w:rPr>
        <w:t>A new concept is the ‘self regulation’ of prescribed asthma medication</w:t>
      </w:r>
    </w:p>
    <w:p w14:paraId="692359AA" w14:textId="77777777" w:rsidR="008C1461" w:rsidRDefault="00C1446D">
      <w:pPr>
        <w:pStyle w:val="normal0"/>
        <w:numPr>
          <w:ilvl w:val="0"/>
          <w:numId w:val="20"/>
        </w:numPr>
        <w:ind w:hanging="359"/>
      </w:pPr>
      <w:r>
        <w:rPr>
          <w:rFonts w:ascii="Arial" w:eastAsia="Arial" w:hAnsi="Arial" w:cs="Arial"/>
        </w:rPr>
        <w:t>A new typology is the grouping of the sample into 3 groups: accepters, deniers and pragmatists (who were in between the other 2 groups)</w:t>
      </w:r>
    </w:p>
    <w:p w14:paraId="0C33D016" w14:textId="77777777" w:rsidR="008C1461" w:rsidRDefault="00C1446D">
      <w:pPr>
        <w:pStyle w:val="normal0"/>
        <w:numPr>
          <w:ilvl w:val="0"/>
          <w:numId w:val="20"/>
        </w:numPr>
        <w:ind w:hanging="359"/>
      </w:pPr>
      <w:r>
        <w:rPr>
          <w:rFonts w:ascii="Arial" w:eastAsia="Arial" w:hAnsi="Arial" w:cs="Arial"/>
        </w:rPr>
        <w:t>The study described the processes (adaptive strategies) used by the deniers to manage their ‘bad chests’ such as not going outdoors in the summer</w:t>
      </w:r>
    </w:p>
    <w:p w14:paraId="3AC2A31A" w14:textId="77777777" w:rsidR="008C1461" w:rsidRDefault="00C1446D">
      <w:pPr>
        <w:pStyle w:val="normal0"/>
        <w:numPr>
          <w:ilvl w:val="0"/>
          <w:numId w:val="20"/>
        </w:numPr>
        <w:ind w:hanging="359"/>
      </w:pPr>
      <w:r>
        <w:rPr>
          <w:rFonts w:ascii="Arial" w:eastAsia="Arial" w:hAnsi="Arial" w:cs="Arial"/>
        </w:rPr>
        <w:t>The study provides an explanation for ‘non compliance’ with asthma medication</w:t>
      </w:r>
    </w:p>
    <w:p w14:paraId="57F7DE62" w14:textId="77777777" w:rsidR="008C1461" w:rsidRDefault="00C1446D">
      <w:pPr>
        <w:pStyle w:val="normal0"/>
        <w:numPr>
          <w:ilvl w:val="0"/>
          <w:numId w:val="20"/>
        </w:numPr>
        <w:ind w:hanging="359"/>
      </w:pPr>
      <w:r>
        <w:rPr>
          <w:rFonts w:ascii="Arial" w:eastAsia="Arial" w:hAnsi="Arial" w:cs="Arial"/>
        </w:rPr>
        <w:t xml:space="preserve">The findings suggest some possible strategies for managing asthma which would focus on the diagnosis rather than the treatment </w:t>
      </w:r>
    </w:p>
    <w:p w14:paraId="5B1B2972" w14:textId="77777777" w:rsidR="008C1461" w:rsidRDefault="008C1461">
      <w:pPr>
        <w:pStyle w:val="normal0"/>
      </w:pPr>
    </w:p>
    <w:p w14:paraId="3B54190E" w14:textId="77777777" w:rsidR="00B74599" w:rsidRDefault="00B74599">
      <w:pPr>
        <w:pStyle w:val="normal0"/>
        <w:rPr>
          <w:rFonts w:ascii="Arial" w:eastAsia="Arial" w:hAnsi="Arial" w:cs="Arial"/>
          <w:b/>
        </w:rPr>
      </w:pPr>
    </w:p>
    <w:p w14:paraId="3C11DE12" w14:textId="77777777" w:rsidR="008C1461" w:rsidRDefault="00C1446D">
      <w:pPr>
        <w:pStyle w:val="normal0"/>
      </w:pPr>
      <w:r>
        <w:rPr>
          <w:rFonts w:ascii="Arial" w:eastAsia="Arial" w:hAnsi="Arial" w:cs="Arial"/>
          <w:b/>
        </w:rPr>
        <w:lastRenderedPageBreak/>
        <w:t>Slide 46: Presenting findings of qualitative synthesis</w:t>
      </w:r>
    </w:p>
    <w:p w14:paraId="14812259" w14:textId="77777777" w:rsidR="008C1461" w:rsidRDefault="00C1446D">
      <w:pPr>
        <w:pStyle w:val="normal0"/>
        <w:numPr>
          <w:ilvl w:val="0"/>
          <w:numId w:val="2"/>
        </w:numPr>
        <w:ind w:hanging="359"/>
      </w:pPr>
      <w:r>
        <w:rPr>
          <w:rFonts w:ascii="Arial" w:eastAsia="Arial" w:hAnsi="Arial" w:cs="Arial"/>
        </w:rPr>
        <w:t>Textual description</w:t>
      </w:r>
    </w:p>
    <w:p w14:paraId="390F6096" w14:textId="77777777" w:rsidR="008C1461" w:rsidRDefault="00C1446D">
      <w:pPr>
        <w:pStyle w:val="normal0"/>
        <w:numPr>
          <w:ilvl w:val="0"/>
          <w:numId w:val="2"/>
        </w:numPr>
        <w:ind w:hanging="359"/>
      </w:pPr>
      <w:r>
        <w:rPr>
          <w:rFonts w:ascii="Arial" w:eastAsia="Arial" w:hAnsi="Arial" w:cs="Arial"/>
        </w:rPr>
        <w:t>Tables of findings</w:t>
      </w:r>
    </w:p>
    <w:p w14:paraId="1DF9336F" w14:textId="77777777" w:rsidR="008C1461" w:rsidRDefault="00C1446D">
      <w:pPr>
        <w:pStyle w:val="normal0"/>
        <w:numPr>
          <w:ilvl w:val="0"/>
          <w:numId w:val="2"/>
        </w:numPr>
        <w:ind w:hanging="359"/>
      </w:pPr>
      <w:r>
        <w:rPr>
          <w:rFonts w:ascii="Arial" w:eastAsia="Arial" w:hAnsi="Arial" w:cs="Arial"/>
        </w:rPr>
        <w:t>Summary statement</w:t>
      </w:r>
    </w:p>
    <w:p w14:paraId="7C36F419" w14:textId="77777777" w:rsidR="008C1461" w:rsidRDefault="00C1446D">
      <w:pPr>
        <w:pStyle w:val="normal0"/>
        <w:numPr>
          <w:ilvl w:val="0"/>
          <w:numId w:val="2"/>
        </w:numPr>
        <w:ind w:hanging="359"/>
      </w:pPr>
      <w:r>
        <w:rPr>
          <w:rFonts w:ascii="Arial" w:eastAsia="Arial" w:hAnsi="Arial" w:cs="Arial"/>
        </w:rPr>
        <w:t>Conceptual frameworks/ diagrams</w:t>
      </w:r>
    </w:p>
    <w:p w14:paraId="633F6DEC" w14:textId="77777777" w:rsidR="008C1461" w:rsidRDefault="008C1461">
      <w:pPr>
        <w:pStyle w:val="normal0"/>
      </w:pPr>
    </w:p>
    <w:p w14:paraId="1368E6E8" w14:textId="77777777" w:rsidR="008C1461" w:rsidRDefault="00C1446D">
      <w:pPr>
        <w:pStyle w:val="normal0"/>
      </w:pPr>
      <w:r>
        <w:rPr>
          <w:rFonts w:ascii="Arial" w:eastAsia="Arial" w:hAnsi="Arial" w:cs="Arial"/>
          <w:b/>
        </w:rPr>
        <w:t>Slide 47: Resources</w:t>
      </w:r>
    </w:p>
    <w:p w14:paraId="397EDF83" w14:textId="77777777" w:rsidR="00A32F1B" w:rsidRDefault="00A32F1B">
      <w:pPr>
        <w:pStyle w:val="normal0"/>
        <w:rPr>
          <w:rFonts w:ascii="Arial" w:eastAsia="Arial" w:hAnsi="Arial" w:cs="Arial"/>
          <w:b/>
        </w:rPr>
      </w:pPr>
    </w:p>
    <w:p w14:paraId="4FC11AB5" w14:textId="77777777" w:rsidR="008C1461" w:rsidRDefault="00C1446D">
      <w:pPr>
        <w:pStyle w:val="normal0"/>
      </w:pPr>
      <w:r>
        <w:rPr>
          <w:rFonts w:ascii="Arial" w:eastAsia="Arial" w:hAnsi="Arial" w:cs="Arial"/>
          <w:b/>
        </w:rPr>
        <w:t>Slide 48: Cochrane Qualitative and Implementation Methods Group</w:t>
      </w:r>
    </w:p>
    <w:p w14:paraId="3E2A82E5" w14:textId="7A14D0DE" w:rsidR="008C1461" w:rsidRDefault="00C1446D">
      <w:pPr>
        <w:pStyle w:val="normal0"/>
      </w:pPr>
      <w:r>
        <w:rPr>
          <w:rFonts w:ascii="Arial" w:eastAsia="Arial" w:hAnsi="Arial" w:cs="Arial"/>
        </w:rPr>
        <w:t xml:space="preserve">Screen shot of the Cochrane </w:t>
      </w:r>
      <w:r w:rsidR="00A32F1B">
        <w:rPr>
          <w:rFonts w:ascii="Arial" w:eastAsia="Arial" w:hAnsi="Arial" w:cs="Arial"/>
        </w:rPr>
        <w:t>Q</w:t>
      </w:r>
      <w:r>
        <w:rPr>
          <w:rFonts w:ascii="Arial" w:eastAsia="Arial" w:hAnsi="Arial" w:cs="Arial"/>
        </w:rPr>
        <w:t xml:space="preserve">ualitative and </w:t>
      </w:r>
      <w:r w:rsidR="00A32F1B">
        <w:rPr>
          <w:rFonts w:ascii="Arial" w:eastAsia="Arial" w:hAnsi="Arial" w:cs="Arial"/>
        </w:rPr>
        <w:t>I</w:t>
      </w:r>
      <w:r>
        <w:rPr>
          <w:rFonts w:ascii="Arial" w:eastAsia="Arial" w:hAnsi="Arial" w:cs="Arial"/>
        </w:rPr>
        <w:t xml:space="preserve">mplementation </w:t>
      </w:r>
      <w:r w:rsidR="00A32F1B">
        <w:rPr>
          <w:rFonts w:ascii="Arial" w:eastAsia="Arial" w:hAnsi="Arial" w:cs="Arial"/>
        </w:rPr>
        <w:t>M</w:t>
      </w:r>
      <w:r>
        <w:rPr>
          <w:rFonts w:ascii="Arial" w:eastAsia="Arial" w:hAnsi="Arial" w:cs="Arial"/>
        </w:rPr>
        <w:t xml:space="preserve">ethods </w:t>
      </w:r>
      <w:r w:rsidR="00A32F1B">
        <w:rPr>
          <w:rFonts w:ascii="Arial" w:eastAsia="Arial" w:hAnsi="Arial" w:cs="Arial"/>
        </w:rPr>
        <w:t>Gr</w:t>
      </w:r>
      <w:r>
        <w:rPr>
          <w:rFonts w:ascii="Arial" w:eastAsia="Arial" w:hAnsi="Arial" w:cs="Arial"/>
        </w:rPr>
        <w:t>oup website.</w:t>
      </w:r>
    </w:p>
    <w:p w14:paraId="7FEC6FAB" w14:textId="3A6B17DA" w:rsidR="008C1461" w:rsidRDefault="00557D72">
      <w:pPr>
        <w:pStyle w:val="normal0"/>
      </w:pPr>
      <w:hyperlink r:id="rId13" w:history="1">
        <w:proofErr w:type="gramStart"/>
        <w:r w:rsidR="00A32F1B" w:rsidRPr="00A32F1B">
          <w:rPr>
            <w:rStyle w:val="Hyperlink"/>
            <w:rFonts w:ascii="Arial" w:eastAsia="Arial" w:hAnsi="Arial" w:cs="Arial"/>
          </w:rPr>
          <w:t>c</w:t>
        </w:r>
        <w:r w:rsidR="00C1446D" w:rsidRPr="00A32F1B">
          <w:rPr>
            <w:rStyle w:val="Hyperlink"/>
            <w:rFonts w:ascii="Arial" w:eastAsia="Arial" w:hAnsi="Arial" w:cs="Arial"/>
          </w:rPr>
          <w:t>qim.cochrane.org</w:t>
        </w:r>
        <w:proofErr w:type="gramEnd"/>
      </w:hyperlink>
    </w:p>
    <w:p w14:paraId="2C84E337" w14:textId="77777777" w:rsidR="008C1461" w:rsidRDefault="008C1461">
      <w:pPr>
        <w:pStyle w:val="normal0"/>
      </w:pPr>
    </w:p>
    <w:p w14:paraId="010D84A2" w14:textId="3A1C3831" w:rsidR="008C1461" w:rsidRDefault="00C1446D">
      <w:pPr>
        <w:pStyle w:val="normal0"/>
      </w:pPr>
      <w:r>
        <w:rPr>
          <w:rFonts w:ascii="Arial" w:eastAsia="Arial" w:hAnsi="Arial" w:cs="Arial"/>
          <w:b/>
        </w:rPr>
        <w:t>Slide 49: ASQUS Discussion List</w:t>
      </w:r>
      <w:r w:rsidR="00E77341">
        <w:rPr>
          <w:rFonts w:ascii="Arial" w:eastAsia="Arial" w:hAnsi="Arial" w:cs="Arial"/>
          <w:b/>
        </w:rPr>
        <w:t xml:space="preserve">  </w:t>
      </w:r>
    </w:p>
    <w:p w14:paraId="0842850E" w14:textId="0B9DC827" w:rsidR="00A32F1B" w:rsidRPr="00A32F1B" w:rsidRDefault="00557D72" w:rsidP="00A32F1B">
      <w:pPr>
        <w:pStyle w:val="normal0"/>
      </w:pPr>
      <w:hyperlink r:id="rId14">
        <w:r w:rsidR="00A32F1B" w:rsidRPr="00A32F1B">
          <w:rPr>
            <w:rFonts w:ascii="Arial" w:eastAsia="Arial" w:hAnsi="Arial" w:cs="Arial"/>
            <w:color w:val="0000FF"/>
            <w:u w:val="single"/>
          </w:rPr>
          <w:t>http://www.jiscmail.ac.uk/asqus</w:t>
        </w:r>
      </w:hyperlink>
    </w:p>
    <w:p w14:paraId="7ED5F731" w14:textId="6B5DDB08" w:rsidR="008C1461" w:rsidRDefault="00C1446D">
      <w:pPr>
        <w:pStyle w:val="normal0"/>
      </w:pPr>
      <w:r>
        <w:rPr>
          <w:rFonts w:ascii="Arial" w:eastAsia="Arial" w:hAnsi="Arial" w:cs="Arial"/>
        </w:rPr>
        <w:t xml:space="preserve">Screen shot of the ASQUS discussion </w:t>
      </w:r>
      <w:r w:rsidR="00A32F1B">
        <w:rPr>
          <w:rFonts w:ascii="Arial" w:eastAsia="Arial" w:hAnsi="Arial" w:cs="Arial"/>
        </w:rPr>
        <w:t>list page</w:t>
      </w:r>
    </w:p>
    <w:p w14:paraId="0AA8AF15" w14:textId="6976A93F" w:rsidR="00A32F1B" w:rsidRDefault="00A32F1B" w:rsidP="00A32F1B">
      <w:pPr>
        <w:pStyle w:val="normal0"/>
      </w:pPr>
      <w:r w:rsidRPr="00A32F1B">
        <w:rPr>
          <w:rFonts w:ascii="Arial" w:eastAsia="Arial" w:hAnsi="Arial" w:cs="Arial"/>
          <w:b/>
        </w:rPr>
        <w:t>Twitter</w:t>
      </w:r>
      <w:r w:rsidRPr="00A32F1B">
        <w:rPr>
          <w:b/>
        </w:rPr>
        <w:t>:</w:t>
      </w:r>
      <w:r>
        <w:t xml:space="preserve"> </w:t>
      </w:r>
      <w:hyperlink r:id="rId15" w:history="1">
        <w:r w:rsidRPr="00A32F1B">
          <w:rPr>
            <w:rStyle w:val="Hyperlink"/>
          </w:rPr>
          <w:t>@</w:t>
        </w:r>
        <w:proofErr w:type="spellStart"/>
        <w:r w:rsidRPr="00A32F1B">
          <w:rPr>
            <w:rStyle w:val="Hyperlink"/>
            <w:rFonts w:ascii="Arial" w:eastAsia="Arial" w:hAnsi="Arial" w:cs="Arial"/>
          </w:rPr>
          <w:t>CochraneQual</w:t>
        </w:r>
        <w:proofErr w:type="spellEnd"/>
      </w:hyperlink>
    </w:p>
    <w:p w14:paraId="7179152C" w14:textId="77777777" w:rsidR="008C1461" w:rsidRDefault="008C1461">
      <w:pPr>
        <w:pStyle w:val="normal0"/>
      </w:pPr>
    </w:p>
    <w:p w14:paraId="4D2E3B49" w14:textId="77777777" w:rsidR="008C1461" w:rsidRDefault="00C1446D">
      <w:pPr>
        <w:pStyle w:val="normal0"/>
      </w:pPr>
      <w:r>
        <w:rPr>
          <w:rFonts w:ascii="Arial" w:eastAsia="Arial" w:hAnsi="Arial" w:cs="Arial"/>
          <w:b/>
        </w:rPr>
        <w:t>Slide 50: EPPI Centre</w:t>
      </w:r>
    </w:p>
    <w:p w14:paraId="01A53491" w14:textId="77777777" w:rsidR="008C1461" w:rsidRDefault="00C1446D">
      <w:pPr>
        <w:pStyle w:val="normal0"/>
      </w:pPr>
      <w:r>
        <w:rPr>
          <w:rFonts w:ascii="Arial" w:eastAsia="Arial" w:hAnsi="Arial" w:cs="Arial"/>
        </w:rPr>
        <w:t>Screenshot of the EPPI- Centre website</w:t>
      </w:r>
    </w:p>
    <w:p w14:paraId="39DE585F" w14:textId="4EA4FEDB" w:rsidR="008C1461" w:rsidRDefault="00557D72">
      <w:pPr>
        <w:pStyle w:val="normal0"/>
      </w:pPr>
      <w:hyperlink r:id="rId16" w:history="1">
        <w:proofErr w:type="gramStart"/>
        <w:r w:rsidR="00A32F1B" w:rsidRPr="00A32F1B">
          <w:rPr>
            <w:rStyle w:val="Hyperlink"/>
            <w:rFonts w:ascii="Arial" w:eastAsia="Arial" w:hAnsi="Arial" w:cs="Arial"/>
          </w:rPr>
          <w:t>eppi.ioe.ac.uk</w:t>
        </w:r>
        <w:proofErr w:type="gramEnd"/>
        <w:r w:rsidR="00A32F1B" w:rsidRPr="00A32F1B">
          <w:rPr>
            <w:rStyle w:val="Hyperlink"/>
            <w:rFonts w:ascii="Arial" w:eastAsia="Arial" w:hAnsi="Arial" w:cs="Arial"/>
          </w:rPr>
          <w:t>/</w:t>
        </w:r>
      </w:hyperlink>
    </w:p>
    <w:p w14:paraId="21F1091C" w14:textId="77777777" w:rsidR="008C1461" w:rsidRDefault="008C1461">
      <w:pPr>
        <w:pStyle w:val="normal0"/>
      </w:pPr>
    </w:p>
    <w:p w14:paraId="36F738E3" w14:textId="77777777" w:rsidR="008C1461" w:rsidRDefault="00C1446D">
      <w:pPr>
        <w:pStyle w:val="normal0"/>
      </w:pPr>
      <w:r>
        <w:rPr>
          <w:rFonts w:ascii="Arial" w:eastAsia="Arial" w:hAnsi="Arial" w:cs="Arial"/>
          <w:b/>
        </w:rPr>
        <w:t>Slide 51: References</w:t>
      </w:r>
    </w:p>
    <w:p w14:paraId="454E1B68" w14:textId="190FD6D4" w:rsidR="008C1461" w:rsidRDefault="00C1446D">
      <w:pPr>
        <w:pStyle w:val="normal0"/>
        <w:numPr>
          <w:ilvl w:val="1"/>
          <w:numId w:val="3"/>
        </w:numPr>
        <w:ind w:left="720" w:hanging="359"/>
      </w:pPr>
      <w:r>
        <w:rPr>
          <w:rFonts w:ascii="Arial" w:eastAsia="Arial" w:hAnsi="Arial" w:cs="Arial"/>
        </w:rPr>
        <w:t>Britten N, Campbell R, Pope C, et al</w:t>
      </w:r>
      <w:r w:rsidR="00464065">
        <w:rPr>
          <w:rFonts w:ascii="Arial" w:eastAsia="Arial" w:hAnsi="Arial" w:cs="Arial"/>
        </w:rPr>
        <w:t xml:space="preserve">. </w:t>
      </w:r>
      <w:r>
        <w:rPr>
          <w:rFonts w:ascii="Arial" w:eastAsia="Arial" w:hAnsi="Arial" w:cs="Arial"/>
        </w:rPr>
        <w:t xml:space="preserve">Using </w:t>
      </w:r>
      <w:proofErr w:type="gramStart"/>
      <w:r>
        <w:rPr>
          <w:rFonts w:ascii="Arial" w:eastAsia="Arial" w:hAnsi="Arial" w:cs="Arial"/>
        </w:rPr>
        <w:t>meta</w:t>
      </w:r>
      <w:proofErr w:type="gramEnd"/>
      <w:r>
        <w:rPr>
          <w:rFonts w:ascii="Arial" w:eastAsia="Arial" w:hAnsi="Arial" w:cs="Arial"/>
        </w:rPr>
        <w:t xml:space="preserve"> ethnography to </w:t>
      </w:r>
      <w:proofErr w:type="spellStart"/>
      <w:r>
        <w:rPr>
          <w:rFonts w:ascii="Arial" w:eastAsia="Arial" w:hAnsi="Arial" w:cs="Arial"/>
        </w:rPr>
        <w:t>synthesise</w:t>
      </w:r>
      <w:proofErr w:type="spellEnd"/>
      <w:r>
        <w:rPr>
          <w:rFonts w:ascii="Arial" w:eastAsia="Arial" w:hAnsi="Arial" w:cs="Arial"/>
        </w:rPr>
        <w:t xml:space="preserve"> qualitative research: a worked example. </w:t>
      </w:r>
      <w:r>
        <w:rPr>
          <w:rFonts w:ascii="Arial" w:eastAsia="Arial" w:hAnsi="Arial" w:cs="Arial"/>
          <w:i/>
        </w:rPr>
        <w:t xml:space="preserve">J Health </w:t>
      </w:r>
      <w:proofErr w:type="spellStart"/>
      <w:r>
        <w:rPr>
          <w:rFonts w:ascii="Arial" w:eastAsia="Arial" w:hAnsi="Arial" w:cs="Arial"/>
          <w:i/>
        </w:rPr>
        <w:t>Serv</w:t>
      </w:r>
      <w:proofErr w:type="spellEnd"/>
      <w:r>
        <w:rPr>
          <w:rFonts w:ascii="Arial" w:eastAsia="Arial" w:hAnsi="Arial" w:cs="Arial"/>
          <w:i/>
        </w:rPr>
        <w:t xml:space="preserve"> Res Policy</w:t>
      </w:r>
      <w:r>
        <w:rPr>
          <w:rFonts w:ascii="Arial" w:eastAsia="Arial" w:hAnsi="Arial" w:cs="Arial"/>
        </w:rPr>
        <w:t>. 2002</w:t>
      </w:r>
      <w:proofErr w:type="gramStart"/>
      <w:r>
        <w:rPr>
          <w:rFonts w:ascii="Arial" w:eastAsia="Arial" w:hAnsi="Arial" w:cs="Arial"/>
        </w:rPr>
        <w:t>;7</w:t>
      </w:r>
      <w:proofErr w:type="gramEnd"/>
      <w:r>
        <w:rPr>
          <w:rFonts w:ascii="Arial" w:eastAsia="Arial" w:hAnsi="Arial" w:cs="Arial"/>
        </w:rPr>
        <w:t>(4):209-15).</w:t>
      </w:r>
    </w:p>
    <w:p w14:paraId="607E2E6F" w14:textId="77777777" w:rsidR="008C1461" w:rsidRDefault="00C1446D">
      <w:pPr>
        <w:pStyle w:val="normal0"/>
        <w:numPr>
          <w:ilvl w:val="1"/>
          <w:numId w:val="3"/>
        </w:numPr>
        <w:ind w:left="720" w:hanging="359"/>
      </w:pPr>
      <w:r>
        <w:rPr>
          <w:rFonts w:ascii="Arial" w:eastAsia="Arial" w:hAnsi="Arial" w:cs="Arial"/>
        </w:rPr>
        <w:t xml:space="preserve">Dixon-Woods M, </w:t>
      </w:r>
      <w:proofErr w:type="spellStart"/>
      <w:r>
        <w:rPr>
          <w:rFonts w:ascii="Arial" w:eastAsia="Arial" w:hAnsi="Arial" w:cs="Arial"/>
        </w:rPr>
        <w:t>Bonas</w:t>
      </w:r>
      <w:proofErr w:type="spellEnd"/>
      <w:r>
        <w:rPr>
          <w:rFonts w:ascii="Arial" w:eastAsia="Arial" w:hAnsi="Arial" w:cs="Arial"/>
        </w:rPr>
        <w:t xml:space="preserve"> S, Booth A, Jones DR, Miller T, Shaw RL, Smith J, Sutton A, Young B. How can systematic reviews incorporate qualitative research? A critical perspective. </w:t>
      </w:r>
      <w:r>
        <w:rPr>
          <w:rFonts w:ascii="Arial" w:eastAsia="Arial" w:hAnsi="Arial" w:cs="Arial"/>
          <w:i/>
        </w:rPr>
        <w:t xml:space="preserve">Qualitative Research </w:t>
      </w:r>
      <w:r>
        <w:rPr>
          <w:rFonts w:ascii="Arial" w:eastAsia="Arial" w:hAnsi="Arial" w:cs="Arial"/>
        </w:rPr>
        <w:t>2006</w:t>
      </w:r>
      <w:r>
        <w:rPr>
          <w:rFonts w:ascii="Arial" w:eastAsia="Arial" w:hAnsi="Arial" w:cs="Arial"/>
          <w:i/>
        </w:rPr>
        <w:t xml:space="preserve">; </w:t>
      </w:r>
      <w:r>
        <w:rPr>
          <w:rFonts w:ascii="Arial" w:eastAsia="Arial" w:hAnsi="Arial" w:cs="Arial"/>
        </w:rPr>
        <w:t>6: 27-44.</w:t>
      </w:r>
    </w:p>
    <w:p w14:paraId="63C8475E" w14:textId="77777777" w:rsidR="008C1461" w:rsidRDefault="00C1446D">
      <w:pPr>
        <w:pStyle w:val="normal0"/>
        <w:numPr>
          <w:ilvl w:val="1"/>
          <w:numId w:val="3"/>
        </w:numPr>
        <w:ind w:left="720" w:hanging="359"/>
      </w:pPr>
      <w:r>
        <w:rPr>
          <w:rFonts w:ascii="Arial" w:eastAsia="Arial" w:hAnsi="Arial" w:cs="Arial"/>
        </w:rPr>
        <w:t xml:space="preserve">Garside R. (2008). </w:t>
      </w:r>
      <w:r>
        <w:rPr>
          <w:rFonts w:ascii="Arial" w:eastAsia="Arial" w:hAnsi="Arial" w:cs="Arial"/>
          <w:i/>
        </w:rPr>
        <w:t xml:space="preserve">A comparison of methods for the systematic review </w:t>
      </w:r>
      <w:proofErr w:type="gramStart"/>
      <w:r>
        <w:rPr>
          <w:rFonts w:ascii="Arial" w:eastAsia="Arial" w:hAnsi="Arial" w:cs="Arial"/>
          <w:i/>
        </w:rPr>
        <w:t>of  qualitative</w:t>
      </w:r>
      <w:proofErr w:type="gramEnd"/>
      <w:r>
        <w:rPr>
          <w:rFonts w:ascii="Arial" w:eastAsia="Arial" w:hAnsi="Arial" w:cs="Arial"/>
          <w:i/>
        </w:rPr>
        <w:t xml:space="preserve"> research: two examples using meta-ethnography and meta-study</w:t>
      </w:r>
      <w:r>
        <w:rPr>
          <w:rFonts w:ascii="Arial" w:eastAsia="Arial" w:hAnsi="Arial" w:cs="Arial"/>
        </w:rPr>
        <w:t>. University of Exeter.</w:t>
      </w:r>
    </w:p>
    <w:p w14:paraId="1566C255" w14:textId="77777777" w:rsidR="008C1461" w:rsidRDefault="00C1446D">
      <w:pPr>
        <w:pStyle w:val="normal0"/>
        <w:numPr>
          <w:ilvl w:val="1"/>
          <w:numId w:val="3"/>
        </w:numPr>
        <w:ind w:left="720" w:hanging="359"/>
      </w:pPr>
      <w:r>
        <w:rPr>
          <w:rFonts w:ascii="Arial" w:eastAsia="Arial" w:hAnsi="Arial" w:cs="Arial"/>
        </w:rPr>
        <w:t xml:space="preserve">Garside R, Pearson, M, </w:t>
      </w:r>
      <w:proofErr w:type="spellStart"/>
      <w:r>
        <w:rPr>
          <w:rFonts w:ascii="Arial" w:eastAsia="Arial" w:hAnsi="Arial" w:cs="Arial"/>
        </w:rPr>
        <w:t>Moxham</w:t>
      </w:r>
      <w:proofErr w:type="spellEnd"/>
      <w:r>
        <w:rPr>
          <w:rFonts w:ascii="Arial" w:eastAsia="Arial" w:hAnsi="Arial" w:cs="Arial"/>
        </w:rPr>
        <w:t xml:space="preserve">, T. What influences the uptake of information to prevent skin cancer? A systematic review and synthesis of qualitative research. </w:t>
      </w:r>
      <w:r>
        <w:rPr>
          <w:rFonts w:ascii="Arial" w:eastAsia="Arial" w:hAnsi="Arial" w:cs="Arial"/>
          <w:i/>
        </w:rPr>
        <w:t>Health Education Research</w:t>
      </w:r>
      <w:r>
        <w:rPr>
          <w:rFonts w:ascii="Arial" w:eastAsia="Arial" w:hAnsi="Arial" w:cs="Arial"/>
        </w:rPr>
        <w:t xml:space="preserve"> 2010; 25 (1): 162-182.</w:t>
      </w:r>
    </w:p>
    <w:p w14:paraId="223A00E9" w14:textId="77777777" w:rsidR="008C1461" w:rsidRDefault="00C1446D">
      <w:pPr>
        <w:pStyle w:val="normal0"/>
        <w:numPr>
          <w:ilvl w:val="1"/>
          <w:numId w:val="3"/>
        </w:numPr>
        <w:ind w:left="720" w:hanging="359"/>
      </w:pPr>
      <w:r>
        <w:rPr>
          <w:rFonts w:ascii="Arial" w:eastAsia="Arial" w:hAnsi="Arial" w:cs="Arial"/>
        </w:rPr>
        <w:t xml:space="preserve">Garside R, Britten N, Stein K. The experience of heavy menstrual bleeding:  A systematic review and meta-ethnography of qualitative studies. </w:t>
      </w:r>
      <w:r>
        <w:rPr>
          <w:rFonts w:ascii="Arial" w:eastAsia="Arial" w:hAnsi="Arial" w:cs="Arial"/>
          <w:i/>
        </w:rPr>
        <w:t xml:space="preserve">Journal of Advanced Nursing </w:t>
      </w:r>
      <w:r>
        <w:rPr>
          <w:rFonts w:ascii="Arial" w:eastAsia="Arial" w:hAnsi="Arial" w:cs="Arial"/>
        </w:rPr>
        <w:t>2008; 63 (6): 550-562.</w:t>
      </w:r>
    </w:p>
    <w:p w14:paraId="2641AFCE" w14:textId="77777777" w:rsidR="008C1461" w:rsidRDefault="00C1446D">
      <w:pPr>
        <w:pStyle w:val="normal0"/>
        <w:numPr>
          <w:ilvl w:val="1"/>
          <w:numId w:val="3"/>
        </w:numPr>
        <w:ind w:left="720" w:hanging="359"/>
      </w:pPr>
      <w:r>
        <w:rPr>
          <w:rFonts w:ascii="Arial" w:eastAsia="Arial" w:hAnsi="Arial" w:cs="Arial"/>
        </w:rPr>
        <w:t>Gough, D, Oliver, S, &amp; Thomas, J. (2012).</w:t>
      </w:r>
      <w:r>
        <w:rPr>
          <w:rFonts w:ascii="Arial" w:eastAsia="Arial" w:hAnsi="Arial" w:cs="Arial"/>
          <w:i/>
        </w:rPr>
        <w:t xml:space="preserve"> Introduction to systematic reviews</w:t>
      </w:r>
      <w:r>
        <w:rPr>
          <w:rFonts w:ascii="Arial" w:eastAsia="Arial" w:hAnsi="Arial" w:cs="Arial"/>
        </w:rPr>
        <w:t xml:space="preserve">. London: Sage. </w:t>
      </w:r>
    </w:p>
    <w:p w14:paraId="41023E6A" w14:textId="77777777" w:rsidR="008C1461" w:rsidRDefault="00C1446D">
      <w:pPr>
        <w:pStyle w:val="normal0"/>
        <w:numPr>
          <w:ilvl w:val="1"/>
          <w:numId w:val="3"/>
        </w:numPr>
        <w:ind w:left="720" w:hanging="359"/>
      </w:pPr>
      <w:r>
        <w:rPr>
          <w:rFonts w:ascii="Arial" w:eastAsia="Arial" w:hAnsi="Arial" w:cs="Arial"/>
        </w:rPr>
        <w:t xml:space="preserve">Harden A, Garcia J, Oliver S, Rees R, Shepherd J, </w:t>
      </w:r>
      <w:proofErr w:type="spellStart"/>
      <w:r>
        <w:rPr>
          <w:rFonts w:ascii="Arial" w:eastAsia="Arial" w:hAnsi="Arial" w:cs="Arial"/>
        </w:rPr>
        <w:t>Brunton</w:t>
      </w:r>
      <w:proofErr w:type="spellEnd"/>
      <w:r>
        <w:rPr>
          <w:rFonts w:ascii="Arial" w:eastAsia="Arial" w:hAnsi="Arial" w:cs="Arial"/>
        </w:rPr>
        <w:t xml:space="preserve"> G, Oakley. Applying systematic review methods to studies of people’s views: an example from public health research. </w:t>
      </w:r>
      <w:r>
        <w:rPr>
          <w:rFonts w:ascii="Arial" w:eastAsia="Arial" w:hAnsi="Arial" w:cs="Arial"/>
          <w:i/>
        </w:rPr>
        <w:t>Journal of Epidemiology &amp; Community Health</w:t>
      </w:r>
      <w:r>
        <w:rPr>
          <w:rFonts w:ascii="Arial" w:eastAsia="Arial" w:hAnsi="Arial" w:cs="Arial"/>
        </w:rPr>
        <w:t xml:space="preserve"> 2004; 58:794-800.</w:t>
      </w:r>
    </w:p>
    <w:p w14:paraId="0E21346A" w14:textId="77777777" w:rsidR="008C1461" w:rsidRDefault="008C1461">
      <w:pPr>
        <w:pStyle w:val="normal0"/>
        <w:ind w:left="360" w:hanging="359"/>
      </w:pPr>
    </w:p>
    <w:p w14:paraId="24520AD9" w14:textId="77777777" w:rsidR="00B74599" w:rsidRDefault="00B74599">
      <w:pPr>
        <w:pStyle w:val="normal0"/>
        <w:ind w:left="360" w:hanging="359"/>
        <w:rPr>
          <w:rFonts w:ascii="Arial" w:eastAsia="Arial" w:hAnsi="Arial" w:cs="Arial"/>
          <w:b/>
        </w:rPr>
      </w:pPr>
    </w:p>
    <w:p w14:paraId="2AE47A0F" w14:textId="77777777" w:rsidR="008C1461" w:rsidRDefault="00C1446D">
      <w:pPr>
        <w:pStyle w:val="normal0"/>
        <w:ind w:left="360" w:hanging="359"/>
      </w:pPr>
      <w:r>
        <w:rPr>
          <w:rFonts w:ascii="Arial" w:eastAsia="Arial" w:hAnsi="Arial" w:cs="Arial"/>
          <w:b/>
        </w:rPr>
        <w:lastRenderedPageBreak/>
        <w:t>Slide 52: References (cont.)</w:t>
      </w:r>
    </w:p>
    <w:p w14:paraId="1A2B6A18" w14:textId="77777777" w:rsidR="008C1461" w:rsidRDefault="00C1446D">
      <w:pPr>
        <w:pStyle w:val="normal0"/>
        <w:numPr>
          <w:ilvl w:val="1"/>
          <w:numId w:val="3"/>
        </w:numPr>
        <w:tabs>
          <w:tab w:val="left" w:pos="990"/>
        </w:tabs>
        <w:ind w:left="720" w:hanging="359"/>
      </w:pPr>
      <w:r>
        <w:rPr>
          <w:rFonts w:ascii="Arial" w:eastAsia="Arial" w:hAnsi="Arial" w:cs="Arial"/>
        </w:rPr>
        <w:t>Lucas PJ, Arai L, Baird, Law C, Roberts HM. Worked examples of alternative methods for the synthesis of qualitative and quantitative research in systematic reviews. BMC Medical Research Methodology 2007; 7(4).</w:t>
      </w:r>
    </w:p>
    <w:p w14:paraId="0E91C9A1" w14:textId="77777777" w:rsidR="008C1461" w:rsidRDefault="00C1446D">
      <w:pPr>
        <w:pStyle w:val="normal0"/>
        <w:numPr>
          <w:ilvl w:val="1"/>
          <w:numId w:val="3"/>
        </w:numPr>
        <w:tabs>
          <w:tab w:val="left" w:pos="990"/>
        </w:tabs>
        <w:ind w:left="720" w:right="90" w:hanging="359"/>
      </w:pPr>
      <w:r>
        <w:rPr>
          <w:rFonts w:ascii="Arial" w:eastAsia="Arial" w:hAnsi="Arial" w:cs="Arial"/>
        </w:rPr>
        <w:t xml:space="preserve">Martin </w:t>
      </w:r>
      <w:proofErr w:type="spellStart"/>
      <w:r>
        <w:rPr>
          <w:rFonts w:ascii="Arial" w:eastAsia="Arial" w:hAnsi="Arial" w:cs="Arial"/>
        </w:rPr>
        <w:t>Hilber</w:t>
      </w:r>
      <w:proofErr w:type="spellEnd"/>
      <w:r>
        <w:rPr>
          <w:rFonts w:ascii="Arial" w:eastAsia="Arial" w:hAnsi="Arial" w:cs="Arial"/>
        </w:rPr>
        <w:t xml:space="preserve"> A, </w:t>
      </w:r>
      <w:proofErr w:type="spellStart"/>
      <w:r>
        <w:rPr>
          <w:rFonts w:ascii="Arial" w:eastAsia="Arial" w:hAnsi="Arial" w:cs="Arial"/>
        </w:rPr>
        <w:t>Kenter</w:t>
      </w:r>
      <w:proofErr w:type="spellEnd"/>
      <w:r>
        <w:rPr>
          <w:rFonts w:ascii="Arial" w:eastAsia="Arial" w:hAnsi="Arial" w:cs="Arial"/>
        </w:rPr>
        <w:t xml:space="preserve"> E, Redmond S, </w:t>
      </w:r>
      <w:proofErr w:type="spellStart"/>
      <w:r>
        <w:rPr>
          <w:rFonts w:ascii="Arial" w:eastAsia="Arial" w:hAnsi="Arial" w:cs="Arial"/>
        </w:rPr>
        <w:t>Merten</w:t>
      </w:r>
      <w:proofErr w:type="spellEnd"/>
      <w:r>
        <w:rPr>
          <w:rFonts w:ascii="Arial" w:eastAsia="Arial" w:hAnsi="Arial" w:cs="Arial"/>
        </w:rPr>
        <w:t xml:space="preserve"> S, </w:t>
      </w:r>
      <w:proofErr w:type="spellStart"/>
      <w:r>
        <w:rPr>
          <w:rFonts w:ascii="Arial" w:eastAsia="Arial" w:hAnsi="Arial" w:cs="Arial"/>
        </w:rPr>
        <w:t>Bagnol</w:t>
      </w:r>
      <w:proofErr w:type="spellEnd"/>
      <w:r>
        <w:rPr>
          <w:rFonts w:ascii="Arial" w:eastAsia="Arial" w:hAnsi="Arial" w:cs="Arial"/>
        </w:rPr>
        <w:t xml:space="preserve"> B,</w:t>
      </w:r>
      <w:r>
        <w:rPr>
          <w:rFonts w:ascii="Arial" w:eastAsia="Arial" w:hAnsi="Arial" w:cs="Arial"/>
          <w:vertAlign w:val="superscript"/>
        </w:rPr>
        <w:t xml:space="preserve"> </w:t>
      </w:r>
      <w:r>
        <w:rPr>
          <w:rFonts w:ascii="Arial" w:eastAsia="Arial" w:hAnsi="Arial" w:cs="Arial"/>
        </w:rPr>
        <w:t>Low, N, Garside R. Vaginal practices as women’s agency in Sub-Saharan Africa: a synthesis of meaning and motivation through meta-ethnography.</w:t>
      </w:r>
      <w:r>
        <w:rPr>
          <w:rFonts w:ascii="Arial" w:eastAsia="Arial" w:hAnsi="Arial" w:cs="Arial"/>
          <w:i/>
        </w:rPr>
        <w:t xml:space="preserve"> Social Science and Medicine</w:t>
      </w:r>
      <w:r>
        <w:rPr>
          <w:rFonts w:ascii="Arial" w:eastAsia="Arial" w:hAnsi="Arial" w:cs="Arial"/>
        </w:rPr>
        <w:t>. 2012</w:t>
      </w:r>
      <w:proofErr w:type="gramStart"/>
      <w:r>
        <w:rPr>
          <w:rFonts w:ascii="Arial" w:eastAsia="Arial" w:hAnsi="Arial" w:cs="Arial"/>
        </w:rPr>
        <w:t>;</w:t>
      </w:r>
      <w:proofErr w:type="gramEnd"/>
      <w:r>
        <w:rPr>
          <w:rFonts w:ascii="Arial" w:eastAsia="Arial" w:hAnsi="Arial" w:cs="Arial"/>
        </w:rPr>
        <w:t xml:space="preserve"> 74: 1311-1323.</w:t>
      </w:r>
    </w:p>
    <w:p w14:paraId="09F0CDBA" w14:textId="77777777" w:rsidR="008C1461" w:rsidRDefault="00C1446D">
      <w:pPr>
        <w:pStyle w:val="normal0"/>
        <w:numPr>
          <w:ilvl w:val="1"/>
          <w:numId w:val="3"/>
        </w:numPr>
        <w:tabs>
          <w:tab w:val="left" w:pos="990"/>
        </w:tabs>
        <w:ind w:left="720" w:hanging="359"/>
      </w:pPr>
      <w:r>
        <w:rPr>
          <w:rFonts w:ascii="Arial" w:eastAsia="Arial" w:hAnsi="Arial" w:cs="Arial"/>
        </w:rPr>
        <w:t xml:space="preserve">Paterson BL, Thorne SE, </w:t>
      </w:r>
      <w:proofErr w:type="spellStart"/>
      <w:r>
        <w:rPr>
          <w:rFonts w:ascii="Arial" w:eastAsia="Arial" w:hAnsi="Arial" w:cs="Arial"/>
        </w:rPr>
        <w:t>Canam</w:t>
      </w:r>
      <w:proofErr w:type="spellEnd"/>
      <w:r>
        <w:rPr>
          <w:rFonts w:ascii="Arial" w:eastAsia="Arial" w:hAnsi="Arial" w:cs="Arial"/>
        </w:rPr>
        <w:t xml:space="preserve"> C, </w:t>
      </w:r>
      <w:proofErr w:type="spellStart"/>
      <w:r>
        <w:rPr>
          <w:rFonts w:ascii="Arial" w:eastAsia="Arial" w:hAnsi="Arial" w:cs="Arial"/>
        </w:rPr>
        <w:t>Jillings</w:t>
      </w:r>
      <w:proofErr w:type="spellEnd"/>
      <w:r>
        <w:rPr>
          <w:rFonts w:ascii="Arial" w:eastAsia="Arial" w:hAnsi="Arial" w:cs="Arial"/>
        </w:rPr>
        <w:t xml:space="preserve"> C. (2001)</w:t>
      </w:r>
      <w:r>
        <w:rPr>
          <w:rFonts w:ascii="Arial" w:eastAsia="Arial" w:hAnsi="Arial" w:cs="Arial"/>
          <w:i/>
        </w:rPr>
        <w:t>. Meta-Study of Qualitative Health Research. A Practical Guide to Meta-Analysis and Meta-Synthesis</w:t>
      </w:r>
      <w:r>
        <w:rPr>
          <w:rFonts w:ascii="Arial" w:eastAsia="Arial" w:hAnsi="Arial" w:cs="Arial"/>
        </w:rPr>
        <w:t>. Thousand Oaks, CA: Sage.</w:t>
      </w:r>
    </w:p>
    <w:p w14:paraId="761120CC" w14:textId="77777777" w:rsidR="008C1461" w:rsidRDefault="00C1446D">
      <w:pPr>
        <w:pStyle w:val="normal0"/>
        <w:numPr>
          <w:ilvl w:val="1"/>
          <w:numId w:val="3"/>
        </w:numPr>
        <w:tabs>
          <w:tab w:val="left" w:pos="990"/>
        </w:tabs>
        <w:ind w:left="720" w:hanging="359"/>
      </w:pPr>
      <w:r>
        <w:rPr>
          <w:rFonts w:ascii="Arial" w:eastAsia="Arial" w:hAnsi="Arial" w:cs="Arial"/>
        </w:rPr>
        <w:t xml:space="preserve">Pope C, Mays N, </w:t>
      </w:r>
      <w:proofErr w:type="spellStart"/>
      <w:r>
        <w:rPr>
          <w:rFonts w:ascii="Arial" w:eastAsia="Arial" w:hAnsi="Arial" w:cs="Arial"/>
        </w:rPr>
        <w:t>Popay</w:t>
      </w:r>
      <w:proofErr w:type="spellEnd"/>
      <w:r>
        <w:rPr>
          <w:rFonts w:ascii="Arial" w:eastAsia="Arial" w:hAnsi="Arial" w:cs="Arial"/>
        </w:rPr>
        <w:t xml:space="preserve"> J. (2007). </w:t>
      </w:r>
      <w:r>
        <w:rPr>
          <w:rFonts w:ascii="Arial" w:eastAsia="Arial" w:hAnsi="Arial" w:cs="Arial"/>
          <w:i/>
        </w:rPr>
        <w:t>Synthesizing Qualitative and Quantitative Health Evidence: a Guide to Methods.</w:t>
      </w:r>
      <w:r>
        <w:rPr>
          <w:rFonts w:ascii="Arial" w:eastAsia="Arial" w:hAnsi="Arial" w:cs="Arial"/>
        </w:rPr>
        <w:t xml:space="preserve"> Maidenhead: Open University Press. </w:t>
      </w:r>
    </w:p>
    <w:p w14:paraId="0A243636" w14:textId="77777777" w:rsidR="008C1461" w:rsidRDefault="00C1446D">
      <w:pPr>
        <w:pStyle w:val="normal0"/>
        <w:numPr>
          <w:ilvl w:val="1"/>
          <w:numId w:val="3"/>
        </w:numPr>
        <w:tabs>
          <w:tab w:val="left" w:pos="990"/>
        </w:tabs>
        <w:ind w:left="720" w:hanging="359"/>
      </w:pPr>
      <w:r>
        <w:rPr>
          <w:rFonts w:ascii="Arial" w:eastAsia="Arial" w:hAnsi="Arial" w:cs="Arial"/>
        </w:rPr>
        <w:t xml:space="preserve">Smithson J. Garside R. Pearson M, Barriers to, and facilitators of the prevention of unintentional injury in children in the home: a systematic review and synthesis of qualitative research. </w:t>
      </w:r>
      <w:r>
        <w:rPr>
          <w:rFonts w:ascii="Arial" w:eastAsia="Arial" w:hAnsi="Arial" w:cs="Arial"/>
          <w:i/>
        </w:rPr>
        <w:t>Injury Prevention</w:t>
      </w:r>
      <w:r>
        <w:rPr>
          <w:rFonts w:ascii="Arial" w:eastAsia="Arial" w:hAnsi="Arial" w:cs="Arial"/>
        </w:rPr>
        <w:t xml:space="preserve"> 2011; 17:119-126. </w:t>
      </w:r>
    </w:p>
    <w:p w14:paraId="2A407216" w14:textId="77777777" w:rsidR="008C1461" w:rsidRDefault="00C1446D">
      <w:pPr>
        <w:pStyle w:val="normal0"/>
        <w:numPr>
          <w:ilvl w:val="1"/>
          <w:numId w:val="3"/>
        </w:numPr>
        <w:tabs>
          <w:tab w:val="left" w:pos="990"/>
        </w:tabs>
        <w:ind w:left="720" w:hanging="359"/>
      </w:pPr>
      <w:proofErr w:type="spellStart"/>
      <w:r>
        <w:rPr>
          <w:rFonts w:ascii="Arial" w:eastAsia="Arial" w:hAnsi="Arial" w:cs="Arial"/>
        </w:rPr>
        <w:t>Sandelowski</w:t>
      </w:r>
      <w:proofErr w:type="spellEnd"/>
      <w:r>
        <w:rPr>
          <w:rFonts w:ascii="Arial" w:eastAsia="Arial" w:hAnsi="Arial" w:cs="Arial"/>
        </w:rPr>
        <w:t xml:space="preserve"> M, </w:t>
      </w:r>
      <w:proofErr w:type="spellStart"/>
      <w:r>
        <w:rPr>
          <w:rFonts w:ascii="Arial" w:eastAsia="Arial" w:hAnsi="Arial" w:cs="Arial"/>
        </w:rPr>
        <w:t>Barroso</w:t>
      </w:r>
      <w:proofErr w:type="spellEnd"/>
      <w:r>
        <w:rPr>
          <w:rFonts w:ascii="Arial" w:eastAsia="Arial" w:hAnsi="Arial" w:cs="Arial"/>
        </w:rPr>
        <w:t xml:space="preserve"> J. (2007). </w:t>
      </w:r>
      <w:r>
        <w:rPr>
          <w:rFonts w:ascii="Arial" w:eastAsia="Arial" w:hAnsi="Arial" w:cs="Arial"/>
          <w:i/>
        </w:rPr>
        <w:t xml:space="preserve">Handbook for Synthesizing Qualitative Research. </w:t>
      </w:r>
      <w:r>
        <w:rPr>
          <w:rFonts w:ascii="Arial" w:eastAsia="Arial" w:hAnsi="Arial" w:cs="Arial"/>
        </w:rPr>
        <w:t>New York: Springer.</w:t>
      </w:r>
    </w:p>
    <w:p w14:paraId="05657FE0" w14:textId="77777777" w:rsidR="008C1461" w:rsidRDefault="00C1446D">
      <w:pPr>
        <w:pStyle w:val="normal0"/>
        <w:numPr>
          <w:ilvl w:val="1"/>
          <w:numId w:val="3"/>
        </w:numPr>
        <w:tabs>
          <w:tab w:val="left" w:pos="990"/>
        </w:tabs>
        <w:ind w:left="720" w:hanging="359"/>
      </w:pPr>
      <w:r>
        <w:rPr>
          <w:rFonts w:ascii="Arial" w:eastAsia="Arial" w:hAnsi="Arial" w:cs="Arial"/>
        </w:rPr>
        <w:t>Thomas J, Harden A. Methods for the thematic synthesis of qualitative research in systematic reviews</w:t>
      </w:r>
      <w:r>
        <w:rPr>
          <w:rFonts w:ascii="Arial" w:eastAsia="Arial" w:hAnsi="Arial" w:cs="Arial"/>
          <w:i/>
        </w:rPr>
        <w:t>. BMC Medical Research Methodology</w:t>
      </w:r>
      <w:r>
        <w:rPr>
          <w:rFonts w:ascii="Arial" w:eastAsia="Arial" w:hAnsi="Arial" w:cs="Arial"/>
        </w:rPr>
        <w:t xml:space="preserve"> 2008; 8:45.</w:t>
      </w:r>
    </w:p>
    <w:p w14:paraId="21E76B99" w14:textId="77777777" w:rsidR="008C1461" w:rsidRDefault="008C1461">
      <w:pPr>
        <w:pStyle w:val="normal0"/>
      </w:pPr>
    </w:p>
    <w:p w14:paraId="4617A167" w14:textId="77777777" w:rsidR="008C1461" w:rsidRDefault="00C1446D">
      <w:pPr>
        <w:pStyle w:val="normal0"/>
      </w:pPr>
      <w:r>
        <w:rPr>
          <w:rFonts w:ascii="Arial" w:eastAsia="Arial" w:hAnsi="Arial" w:cs="Arial"/>
          <w:b/>
        </w:rPr>
        <w:t>Slide 53: Thank you.</w:t>
      </w:r>
    </w:p>
    <w:p w14:paraId="1397B793" w14:textId="77777777" w:rsidR="008C1461" w:rsidRDefault="00C1446D">
      <w:pPr>
        <w:pStyle w:val="normal0"/>
      </w:pPr>
      <w:r>
        <w:rPr>
          <w:rFonts w:ascii="Arial" w:eastAsia="Arial" w:hAnsi="Arial" w:cs="Arial"/>
        </w:rPr>
        <w:t>Questions?</w:t>
      </w:r>
    </w:p>
    <w:p w14:paraId="3E6A3CFF" w14:textId="56DD4AF9" w:rsidR="008C1461" w:rsidRDefault="00557D72">
      <w:pPr>
        <w:pStyle w:val="normal0"/>
      </w:pPr>
      <w:hyperlink r:id="rId17" w:history="1">
        <w:r w:rsidR="00C1446D" w:rsidRPr="00E77341">
          <w:rPr>
            <w:rStyle w:val="Hyperlink"/>
            <w:rFonts w:ascii="Arial" w:eastAsia="Arial" w:hAnsi="Arial" w:cs="Arial"/>
          </w:rPr>
          <w:t>R.Garside@exeter.ac.uk</w:t>
        </w:r>
      </w:hyperlink>
    </w:p>
    <w:p w14:paraId="0CB2DE21" w14:textId="77777777" w:rsidR="008C1461" w:rsidRDefault="008C1461">
      <w:pPr>
        <w:pStyle w:val="normal0"/>
      </w:pPr>
    </w:p>
    <w:p w14:paraId="45004326" w14:textId="77777777" w:rsidR="008C1461" w:rsidRDefault="00C1446D">
      <w:pPr>
        <w:pStyle w:val="normal0"/>
      </w:pPr>
      <w:r>
        <w:rPr>
          <w:rFonts w:ascii="Arial" w:eastAsia="Arial" w:hAnsi="Arial" w:cs="Arial"/>
          <w:b/>
        </w:rPr>
        <w:t>Slide 54: Thank you for participating!</w:t>
      </w:r>
    </w:p>
    <w:p w14:paraId="361CD442" w14:textId="77777777" w:rsidR="008C1461" w:rsidRDefault="00C1446D">
      <w:pPr>
        <w:pStyle w:val="normal0"/>
      </w:pPr>
      <w:r>
        <w:rPr>
          <w:rFonts w:ascii="Arial" w:eastAsia="Arial" w:hAnsi="Arial" w:cs="Arial"/>
        </w:rPr>
        <w:t xml:space="preserve">We invite you to: </w:t>
      </w:r>
    </w:p>
    <w:p w14:paraId="0B07BE73" w14:textId="77777777" w:rsidR="008C1461" w:rsidRDefault="00C1446D">
      <w:pPr>
        <w:pStyle w:val="normal0"/>
        <w:numPr>
          <w:ilvl w:val="0"/>
          <w:numId w:val="5"/>
        </w:numPr>
        <w:ind w:hanging="359"/>
      </w:pPr>
      <w:r>
        <w:rPr>
          <w:rFonts w:ascii="Arial" w:eastAsia="Arial" w:hAnsi="Arial" w:cs="Arial"/>
        </w:rPr>
        <w:t xml:space="preserve">Provide your input on today’s session </w:t>
      </w:r>
    </w:p>
    <w:p w14:paraId="4321E66B" w14:textId="77777777" w:rsidR="008C1461" w:rsidRDefault="00C1446D">
      <w:pPr>
        <w:pStyle w:val="normal0"/>
        <w:numPr>
          <w:ilvl w:val="0"/>
          <w:numId w:val="5"/>
        </w:numPr>
        <w:ind w:hanging="359"/>
      </w:pPr>
      <w:r>
        <w:rPr>
          <w:rFonts w:ascii="Arial" w:eastAsia="Arial" w:hAnsi="Arial" w:cs="Arial"/>
        </w:rPr>
        <w:t>Share your ideas for future sessions</w:t>
      </w:r>
    </w:p>
    <w:p w14:paraId="069169E5" w14:textId="77777777" w:rsidR="008C1461" w:rsidRDefault="00C1446D">
      <w:pPr>
        <w:pStyle w:val="normal0"/>
        <w:numPr>
          <w:ilvl w:val="0"/>
          <w:numId w:val="5"/>
        </w:numPr>
        <w:ind w:hanging="359"/>
      </w:pPr>
      <w:r>
        <w:rPr>
          <w:rFonts w:ascii="Arial" w:eastAsia="Arial" w:hAnsi="Arial" w:cs="Arial"/>
        </w:rPr>
        <w:t xml:space="preserve">Participate in the Community of Practice to continue the dialogue </w:t>
      </w:r>
    </w:p>
    <w:p w14:paraId="13983390" w14:textId="77777777" w:rsidR="008C1461" w:rsidRDefault="00C1446D">
      <w:pPr>
        <w:pStyle w:val="normal0"/>
        <w:numPr>
          <w:ilvl w:val="0"/>
          <w:numId w:val="5"/>
        </w:numPr>
        <w:ind w:hanging="359"/>
      </w:pPr>
      <w:r>
        <w:rPr>
          <w:rFonts w:ascii="Arial" w:eastAsia="Arial" w:hAnsi="Arial" w:cs="Arial"/>
        </w:rPr>
        <w:t xml:space="preserve">PLEASE CONTACT: </w:t>
      </w:r>
      <w:hyperlink r:id="rId18">
        <w:r>
          <w:rPr>
            <w:rFonts w:ascii="Arial" w:eastAsia="Arial" w:hAnsi="Arial" w:cs="Arial"/>
            <w:color w:val="0000FF"/>
            <w:u w:val="single"/>
          </w:rPr>
          <w:t>joann.starks@air.org</w:t>
        </w:r>
      </w:hyperlink>
      <w:hyperlink r:id="rId19"/>
    </w:p>
    <w:p w14:paraId="08FE9014" w14:textId="77777777" w:rsidR="00E77341" w:rsidRDefault="00E77341">
      <w:pPr>
        <w:pStyle w:val="normal0"/>
        <w:rPr>
          <w:rFonts w:ascii="Arial" w:eastAsia="Arial" w:hAnsi="Arial" w:cs="Arial"/>
        </w:rPr>
      </w:pPr>
    </w:p>
    <w:p w14:paraId="50FEC5B9" w14:textId="77777777" w:rsidR="008C1461" w:rsidRDefault="00C1446D">
      <w:pPr>
        <w:pStyle w:val="normal0"/>
      </w:pPr>
      <w:r>
        <w:rPr>
          <w:rFonts w:ascii="Arial" w:eastAsia="Arial" w:hAnsi="Arial" w:cs="Arial"/>
        </w:rPr>
        <w:t>Please fill out the brief Evaluation Form:</w:t>
      </w:r>
    </w:p>
    <w:p w14:paraId="58F41CB4" w14:textId="77777777" w:rsidR="008C1461" w:rsidRDefault="00557D72">
      <w:pPr>
        <w:pStyle w:val="normal0"/>
      </w:pPr>
      <w:hyperlink r:id="rId20">
        <w:r w:rsidR="00C1446D">
          <w:rPr>
            <w:rFonts w:ascii="Arial" w:eastAsia="Arial" w:hAnsi="Arial" w:cs="Arial"/>
            <w:b/>
            <w:color w:val="0000FF"/>
            <w:u w:val="single"/>
          </w:rPr>
          <w:t>http://www.surveygizmo.com/s3/1883006/QualSynth-3</w:t>
        </w:r>
      </w:hyperlink>
      <w:hyperlink r:id="rId21"/>
    </w:p>
    <w:p w14:paraId="27FDFEB5" w14:textId="77777777" w:rsidR="008C1461" w:rsidRDefault="00557D72">
      <w:pPr>
        <w:pStyle w:val="normal0"/>
      </w:pPr>
      <w:hyperlink r:id="rId22"/>
    </w:p>
    <w:p w14:paraId="51C89BF6" w14:textId="77777777" w:rsidR="008C1461" w:rsidRDefault="00C1446D">
      <w:pPr>
        <w:pStyle w:val="normal0"/>
      </w:pPr>
      <w:r>
        <w:rPr>
          <w:rFonts w:ascii="Arial" w:eastAsia="Arial" w:hAnsi="Arial" w:cs="Arial"/>
          <w:b/>
        </w:rPr>
        <w:t>Slide 55: Disclaimer</w:t>
      </w:r>
    </w:p>
    <w:p w14:paraId="18141E56" w14:textId="77777777" w:rsidR="008C1461" w:rsidRDefault="00C1446D">
      <w:pPr>
        <w:pStyle w:val="normal0"/>
      </w:pPr>
      <w:r>
        <w:rPr>
          <w:rFonts w:ascii="Arial" w:eastAsia="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r>
        <w:t>.</w:t>
      </w:r>
      <w:hyperlink r:id="rId23"/>
    </w:p>
    <w:sectPr w:rsidR="008C1461">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68BFF" w14:textId="77777777" w:rsidR="00BA5C09" w:rsidRDefault="00BA5C09">
      <w:r>
        <w:separator/>
      </w:r>
    </w:p>
  </w:endnote>
  <w:endnote w:type="continuationSeparator" w:id="0">
    <w:p w14:paraId="271305A4" w14:textId="77777777" w:rsidR="00BA5C09" w:rsidRDefault="00B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9252" w14:textId="77777777" w:rsidR="009E7B45" w:rsidRDefault="009E7B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9877" w14:textId="77777777" w:rsidR="00BA5C09" w:rsidRPr="009E7B45" w:rsidRDefault="00BA5C09">
    <w:pPr>
      <w:pStyle w:val="normal0"/>
      <w:jc w:val="right"/>
      <w:rPr>
        <w:rFonts w:ascii="Arial" w:hAnsi="Arial" w:cs="Arial"/>
        <w:sz w:val="22"/>
        <w:szCs w:val="22"/>
      </w:rPr>
    </w:pPr>
    <w:r w:rsidRPr="009E7B45">
      <w:rPr>
        <w:rFonts w:ascii="Arial" w:hAnsi="Arial" w:cs="Arial"/>
        <w:sz w:val="22"/>
        <w:szCs w:val="22"/>
      </w:rPr>
      <w:fldChar w:fldCharType="begin"/>
    </w:r>
    <w:r w:rsidRPr="009E7B45">
      <w:rPr>
        <w:rFonts w:ascii="Arial" w:hAnsi="Arial" w:cs="Arial"/>
        <w:sz w:val="22"/>
        <w:szCs w:val="22"/>
      </w:rPr>
      <w:instrText>PAGE</w:instrText>
    </w:r>
    <w:r w:rsidRPr="009E7B45">
      <w:rPr>
        <w:rFonts w:ascii="Arial" w:hAnsi="Arial" w:cs="Arial"/>
        <w:sz w:val="22"/>
        <w:szCs w:val="22"/>
      </w:rPr>
      <w:fldChar w:fldCharType="separate"/>
    </w:r>
    <w:r w:rsidR="00557D72">
      <w:rPr>
        <w:rFonts w:ascii="Arial" w:hAnsi="Arial" w:cs="Arial"/>
        <w:noProof/>
        <w:sz w:val="22"/>
        <w:szCs w:val="22"/>
      </w:rPr>
      <w:t>4</w:t>
    </w:r>
    <w:r w:rsidRPr="009E7B45">
      <w:rPr>
        <w:rFonts w:ascii="Arial" w:hAnsi="Arial" w:cs="Arial"/>
        <w:sz w:val="22"/>
        <w:szCs w:val="22"/>
      </w:rPr>
      <w:fldChar w:fldCharType="end"/>
    </w:r>
    <w:hyperlink r:id="r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92B7" w14:textId="77777777" w:rsidR="009E7B45" w:rsidRDefault="009E7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A3ED" w14:textId="77777777" w:rsidR="00BA5C09" w:rsidRDefault="00BA5C09">
      <w:r>
        <w:separator/>
      </w:r>
    </w:p>
  </w:footnote>
  <w:footnote w:type="continuationSeparator" w:id="0">
    <w:p w14:paraId="1A1AC7F3" w14:textId="77777777" w:rsidR="00BA5C09" w:rsidRDefault="00BA5C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4FDC" w14:textId="77777777" w:rsidR="009E7B45" w:rsidRDefault="009E7B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CFE6" w14:textId="77777777" w:rsidR="009E7B45" w:rsidRDefault="009E7B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99F5" w14:textId="77777777" w:rsidR="009E7B45" w:rsidRDefault="009E7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4B"/>
    <w:multiLevelType w:val="multilevel"/>
    <w:tmpl w:val="27400F8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963D11"/>
    <w:multiLevelType w:val="multilevel"/>
    <w:tmpl w:val="0FAC8D2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782CC8"/>
    <w:multiLevelType w:val="multilevel"/>
    <w:tmpl w:val="52305B6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85360B7"/>
    <w:multiLevelType w:val="multilevel"/>
    <w:tmpl w:val="192400D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CF5F2A"/>
    <w:multiLevelType w:val="multilevel"/>
    <w:tmpl w:val="422E32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D733E2B"/>
    <w:multiLevelType w:val="multilevel"/>
    <w:tmpl w:val="91C4841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F2F6655"/>
    <w:multiLevelType w:val="multilevel"/>
    <w:tmpl w:val="39D2ABE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04B60B7"/>
    <w:multiLevelType w:val="multilevel"/>
    <w:tmpl w:val="50400E1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4890398"/>
    <w:multiLevelType w:val="multilevel"/>
    <w:tmpl w:val="32D6C30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157484"/>
    <w:multiLevelType w:val="multilevel"/>
    <w:tmpl w:val="8160E67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8D0525"/>
    <w:multiLevelType w:val="multilevel"/>
    <w:tmpl w:val="25A44BB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49186E0E"/>
    <w:multiLevelType w:val="multilevel"/>
    <w:tmpl w:val="9F3667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C4661A8"/>
    <w:multiLevelType w:val="multilevel"/>
    <w:tmpl w:val="675E04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D4D4163"/>
    <w:multiLevelType w:val="multilevel"/>
    <w:tmpl w:val="5E8A2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nsid w:val="5136536D"/>
    <w:multiLevelType w:val="multilevel"/>
    <w:tmpl w:val="9AC4FAEE"/>
    <w:lvl w:ilvl="0">
      <w:start w:val="8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1E633C3"/>
    <w:multiLevelType w:val="multilevel"/>
    <w:tmpl w:val="1696D43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8591086"/>
    <w:multiLevelType w:val="multilevel"/>
    <w:tmpl w:val="447825F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8C25448"/>
    <w:multiLevelType w:val="multilevel"/>
    <w:tmpl w:val="4CE2CB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BA63807"/>
    <w:multiLevelType w:val="multilevel"/>
    <w:tmpl w:val="60C4B5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DBF41EF"/>
    <w:multiLevelType w:val="multilevel"/>
    <w:tmpl w:val="5A525AA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F3711D8"/>
    <w:multiLevelType w:val="multilevel"/>
    <w:tmpl w:val="9F5E44E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FC43EA9"/>
    <w:multiLevelType w:val="multilevel"/>
    <w:tmpl w:val="3A86B0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3284AB3"/>
    <w:multiLevelType w:val="multilevel"/>
    <w:tmpl w:val="100051F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572148B"/>
    <w:multiLevelType w:val="multilevel"/>
    <w:tmpl w:val="9B26AF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9C449FF"/>
    <w:multiLevelType w:val="multilevel"/>
    <w:tmpl w:val="EF1CB1A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BBA7EE5"/>
    <w:multiLevelType w:val="multilevel"/>
    <w:tmpl w:val="C8F4B43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EE8065F"/>
    <w:multiLevelType w:val="multilevel"/>
    <w:tmpl w:val="103E588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FBA76EC"/>
    <w:multiLevelType w:val="multilevel"/>
    <w:tmpl w:val="092088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3FC5342"/>
    <w:multiLevelType w:val="multilevel"/>
    <w:tmpl w:val="9634D8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42171A6"/>
    <w:multiLevelType w:val="multilevel"/>
    <w:tmpl w:val="91C8450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9770FB2"/>
    <w:multiLevelType w:val="multilevel"/>
    <w:tmpl w:val="92204DB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8"/>
  </w:num>
  <w:num w:numId="3">
    <w:abstractNumId w:val="26"/>
  </w:num>
  <w:num w:numId="4">
    <w:abstractNumId w:val="0"/>
  </w:num>
  <w:num w:numId="5">
    <w:abstractNumId w:val="5"/>
  </w:num>
  <w:num w:numId="6">
    <w:abstractNumId w:val="21"/>
  </w:num>
  <w:num w:numId="7">
    <w:abstractNumId w:val="9"/>
  </w:num>
  <w:num w:numId="8">
    <w:abstractNumId w:val="25"/>
  </w:num>
  <w:num w:numId="9">
    <w:abstractNumId w:val="6"/>
  </w:num>
  <w:num w:numId="10">
    <w:abstractNumId w:val="16"/>
  </w:num>
  <w:num w:numId="11">
    <w:abstractNumId w:val="18"/>
  </w:num>
  <w:num w:numId="12">
    <w:abstractNumId w:val="24"/>
  </w:num>
  <w:num w:numId="13">
    <w:abstractNumId w:val="7"/>
  </w:num>
  <w:num w:numId="14">
    <w:abstractNumId w:val="29"/>
  </w:num>
  <w:num w:numId="15">
    <w:abstractNumId w:val="30"/>
  </w:num>
  <w:num w:numId="16">
    <w:abstractNumId w:val="12"/>
  </w:num>
  <w:num w:numId="17">
    <w:abstractNumId w:val="4"/>
  </w:num>
  <w:num w:numId="18">
    <w:abstractNumId w:val="14"/>
  </w:num>
  <w:num w:numId="19">
    <w:abstractNumId w:val="2"/>
  </w:num>
  <w:num w:numId="20">
    <w:abstractNumId w:val="11"/>
  </w:num>
  <w:num w:numId="21">
    <w:abstractNumId w:val="10"/>
  </w:num>
  <w:num w:numId="22">
    <w:abstractNumId w:val="23"/>
  </w:num>
  <w:num w:numId="23">
    <w:abstractNumId w:val="1"/>
  </w:num>
  <w:num w:numId="24">
    <w:abstractNumId w:val="20"/>
  </w:num>
  <w:num w:numId="25">
    <w:abstractNumId w:val="13"/>
  </w:num>
  <w:num w:numId="26">
    <w:abstractNumId w:val="22"/>
  </w:num>
  <w:num w:numId="27">
    <w:abstractNumId w:val="19"/>
  </w:num>
  <w:num w:numId="28">
    <w:abstractNumId w:val="27"/>
  </w:num>
  <w:num w:numId="29">
    <w:abstractNumId w:val="3"/>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461"/>
    <w:rsid w:val="00421EFA"/>
    <w:rsid w:val="00464065"/>
    <w:rsid w:val="00465D25"/>
    <w:rsid w:val="005245B8"/>
    <w:rsid w:val="00557D72"/>
    <w:rsid w:val="00772825"/>
    <w:rsid w:val="008C1461"/>
    <w:rsid w:val="009E7B45"/>
    <w:rsid w:val="00A32F1B"/>
    <w:rsid w:val="00B74599"/>
    <w:rsid w:val="00BA5C09"/>
    <w:rsid w:val="00C1446D"/>
    <w:rsid w:val="00E01DCC"/>
    <w:rsid w:val="00E7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B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7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341"/>
    <w:rPr>
      <w:rFonts w:ascii="Lucida Grande" w:hAnsi="Lucida Grande" w:cs="Lucida Grande"/>
      <w:sz w:val="18"/>
      <w:szCs w:val="18"/>
    </w:rPr>
  </w:style>
  <w:style w:type="character" w:styleId="Hyperlink">
    <w:name w:val="Hyperlink"/>
    <w:basedOn w:val="DefaultParagraphFont"/>
    <w:uiPriority w:val="99"/>
    <w:unhideWhenUsed/>
    <w:rsid w:val="00E77341"/>
    <w:rPr>
      <w:color w:val="0000FF" w:themeColor="hyperlink"/>
      <w:u w:val="single"/>
    </w:rPr>
  </w:style>
  <w:style w:type="paragraph" w:styleId="Header">
    <w:name w:val="header"/>
    <w:basedOn w:val="Normal"/>
    <w:link w:val="HeaderChar"/>
    <w:uiPriority w:val="99"/>
    <w:unhideWhenUsed/>
    <w:rsid w:val="009E7B45"/>
    <w:pPr>
      <w:tabs>
        <w:tab w:val="center" w:pos="4320"/>
        <w:tab w:val="right" w:pos="8640"/>
      </w:tabs>
    </w:pPr>
  </w:style>
  <w:style w:type="character" w:customStyle="1" w:styleId="HeaderChar">
    <w:name w:val="Header Char"/>
    <w:basedOn w:val="DefaultParagraphFont"/>
    <w:link w:val="Header"/>
    <w:uiPriority w:val="99"/>
    <w:rsid w:val="009E7B45"/>
  </w:style>
  <w:style w:type="paragraph" w:styleId="Footer">
    <w:name w:val="footer"/>
    <w:basedOn w:val="Normal"/>
    <w:link w:val="FooterChar"/>
    <w:uiPriority w:val="99"/>
    <w:unhideWhenUsed/>
    <w:rsid w:val="009E7B45"/>
    <w:pPr>
      <w:tabs>
        <w:tab w:val="center" w:pos="4320"/>
        <w:tab w:val="right" w:pos="8640"/>
      </w:tabs>
    </w:pPr>
  </w:style>
  <w:style w:type="character" w:customStyle="1" w:styleId="FooterChar">
    <w:name w:val="Footer Char"/>
    <w:basedOn w:val="DefaultParagraphFont"/>
    <w:link w:val="Footer"/>
    <w:uiPriority w:val="99"/>
    <w:rsid w:val="009E7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7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341"/>
    <w:rPr>
      <w:rFonts w:ascii="Lucida Grande" w:hAnsi="Lucida Grande" w:cs="Lucida Grande"/>
      <w:sz w:val="18"/>
      <w:szCs w:val="18"/>
    </w:rPr>
  </w:style>
  <w:style w:type="character" w:styleId="Hyperlink">
    <w:name w:val="Hyperlink"/>
    <w:basedOn w:val="DefaultParagraphFont"/>
    <w:uiPriority w:val="99"/>
    <w:unhideWhenUsed/>
    <w:rsid w:val="00E77341"/>
    <w:rPr>
      <w:color w:val="0000FF" w:themeColor="hyperlink"/>
      <w:u w:val="single"/>
    </w:rPr>
  </w:style>
  <w:style w:type="paragraph" w:styleId="Header">
    <w:name w:val="header"/>
    <w:basedOn w:val="Normal"/>
    <w:link w:val="HeaderChar"/>
    <w:uiPriority w:val="99"/>
    <w:unhideWhenUsed/>
    <w:rsid w:val="009E7B45"/>
    <w:pPr>
      <w:tabs>
        <w:tab w:val="center" w:pos="4320"/>
        <w:tab w:val="right" w:pos="8640"/>
      </w:tabs>
    </w:pPr>
  </w:style>
  <w:style w:type="character" w:customStyle="1" w:styleId="HeaderChar">
    <w:name w:val="Header Char"/>
    <w:basedOn w:val="DefaultParagraphFont"/>
    <w:link w:val="Header"/>
    <w:uiPriority w:val="99"/>
    <w:rsid w:val="009E7B45"/>
  </w:style>
  <w:style w:type="paragraph" w:styleId="Footer">
    <w:name w:val="footer"/>
    <w:basedOn w:val="Normal"/>
    <w:link w:val="FooterChar"/>
    <w:uiPriority w:val="99"/>
    <w:unhideWhenUsed/>
    <w:rsid w:val="009E7B45"/>
    <w:pPr>
      <w:tabs>
        <w:tab w:val="center" w:pos="4320"/>
        <w:tab w:val="right" w:pos="8640"/>
      </w:tabs>
    </w:pPr>
  </w:style>
  <w:style w:type="character" w:customStyle="1" w:styleId="FooterChar">
    <w:name w:val="Footer Char"/>
    <w:basedOn w:val="DefaultParagraphFont"/>
    <w:link w:val="Footer"/>
    <w:uiPriority w:val="99"/>
    <w:rsid w:val="009E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158">
      <w:bodyDiv w:val="1"/>
      <w:marLeft w:val="0"/>
      <w:marRight w:val="0"/>
      <w:marTop w:val="0"/>
      <w:marBottom w:val="0"/>
      <w:divBdr>
        <w:top w:val="none" w:sz="0" w:space="0" w:color="auto"/>
        <w:left w:val="none" w:sz="0" w:space="0" w:color="auto"/>
        <w:bottom w:val="none" w:sz="0" w:space="0" w:color="auto"/>
        <w:right w:val="none" w:sz="0" w:space="0" w:color="auto"/>
      </w:divBdr>
    </w:div>
    <w:div w:id="2015497481">
      <w:bodyDiv w:val="1"/>
      <w:marLeft w:val="0"/>
      <w:marRight w:val="0"/>
      <w:marTop w:val="0"/>
      <w:marBottom w:val="0"/>
      <w:divBdr>
        <w:top w:val="none" w:sz="0" w:space="0" w:color="auto"/>
        <w:left w:val="none" w:sz="0" w:space="0" w:color="auto"/>
        <w:bottom w:val="none" w:sz="0" w:space="0" w:color="auto"/>
        <w:right w:val="none" w:sz="0" w:space="0" w:color="auto"/>
      </w:divBdr>
      <w:divsChild>
        <w:div w:id="206377576">
          <w:marLeft w:val="0"/>
          <w:marRight w:val="0"/>
          <w:marTop w:val="0"/>
          <w:marBottom w:val="0"/>
          <w:divBdr>
            <w:top w:val="none" w:sz="0" w:space="0" w:color="auto"/>
            <w:left w:val="none" w:sz="0" w:space="0" w:color="auto"/>
            <w:bottom w:val="none" w:sz="0" w:space="0" w:color="auto"/>
            <w:right w:val="none" w:sz="0" w:space="0" w:color="auto"/>
          </w:divBdr>
        </w:div>
        <w:div w:id="996421126">
          <w:marLeft w:val="0"/>
          <w:marRight w:val="0"/>
          <w:marTop w:val="0"/>
          <w:marBottom w:val="0"/>
          <w:divBdr>
            <w:top w:val="none" w:sz="0" w:space="0" w:color="auto"/>
            <w:left w:val="none" w:sz="0" w:space="0" w:color="auto"/>
            <w:bottom w:val="none" w:sz="0" w:space="0" w:color="auto"/>
            <w:right w:val="none" w:sz="0" w:space="0" w:color="auto"/>
          </w:divBdr>
        </w:div>
        <w:div w:id="1095129182">
          <w:marLeft w:val="0"/>
          <w:marRight w:val="0"/>
          <w:marTop w:val="0"/>
          <w:marBottom w:val="0"/>
          <w:divBdr>
            <w:top w:val="none" w:sz="0" w:space="0" w:color="auto"/>
            <w:left w:val="none" w:sz="0" w:space="0" w:color="auto"/>
            <w:bottom w:val="none" w:sz="0" w:space="0" w:color="auto"/>
            <w:right w:val="none" w:sz="0" w:space="0" w:color="auto"/>
          </w:divBdr>
        </w:div>
        <w:div w:id="10189635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dl.org/about/copyright_request.html" TargetMode="External"/><Relationship Id="rId20" Type="http://schemas.openxmlformats.org/officeDocument/2006/relationships/hyperlink" Target="http://www.surveygizmo.com/s3/1883006/QualSynth-3" TargetMode="External"/><Relationship Id="rId21" Type="http://schemas.openxmlformats.org/officeDocument/2006/relationships/hyperlink" Target="http://www.surveygizmo.com/s3/1883006/QualSynth-3" TargetMode="External"/><Relationship Id="rId22" Type="http://schemas.openxmlformats.org/officeDocument/2006/relationships/hyperlink" Target="http://www.surveygizmo.com/s3/1883006/QualSynth-3" TargetMode="External"/><Relationship Id="rId23" Type="http://schemas.openxmlformats.org/officeDocument/2006/relationships/hyperlink" Target="http://www.surveygizmo.com/s3/1883006/QualSynth-3"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ppi.ioe.ac.uk/EPPIWebContent/hp/reports/healthy_eating02/Final_report_web.pdf" TargetMode="External"/><Relationship Id="rId11" Type="http://schemas.openxmlformats.org/officeDocument/2006/relationships/hyperlink" Target="http://eppi.ioe.ac.uk/EPPIWebContent/hp/reports/healthy_eating02/Final_report_web.pdf" TargetMode="External"/><Relationship Id="rId12" Type="http://schemas.openxmlformats.org/officeDocument/2006/relationships/hyperlink" Target="http://eppi.ioe.ac.uk/EPPIWebContent/hp/reports/healthy_eating02/Final_report_web.pdf" TargetMode="External"/><Relationship Id="rId13" Type="http://schemas.openxmlformats.org/officeDocument/2006/relationships/hyperlink" Target="http://cqim.cochrane.org" TargetMode="External"/><Relationship Id="rId14" Type="http://schemas.openxmlformats.org/officeDocument/2006/relationships/hyperlink" Target="http://www.jiscmail.ac.uk/asqus" TargetMode="External"/><Relationship Id="rId15" Type="http://schemas.openxmlformats.org/officeDocument/2006/relationships/hyperlink" Target="https://twitter.com/cochranequal" TargetMode="External"/><Relationship Id="rId16" Type="http://schemas.openxmlformats.org/officeDocument/2006/relationships/hyperlink" Target="http://eppi.ioe.ac.uk/cms/" TargetMode="External"/><Relationship Id="rId17" Type="http://schemas.openxmlformats.org/officeDocument/2006/relationships/hyperlink" Target="mailto:R.Garside@exeter.ac.uk" TargetMode="External"/><Relationship Id="rId18" Type="http://schemas.openxmlformats.org/officeDocument/2006/relationships/hyperlink" Target="mailto:joann.starks@sedl.org" TargetMode="External"/><Relationship Id="rId19" Type="http://schemas.openxmlformats.org/officeDocument/2006/relationships/hyperlink" Target="mailto:joann.starks@sedl.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orkshops/qual/session3/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rveygizmo.com/s3/1883006/QualSynt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4399</Words>
  <Characters>25350</Characters>
  <Application>Microsoft Macintosh Word</Application>
  <DocSecurity>0</DocSecurity>
  <Lines>638</Lines>
  <Paragraphs>325</Paragraphs>
  <ScaleCrop>false</ScaleCrop>
  <HeadingPairs>
    <vt:vector size="2" baseType="variant">
      <vt:variant>
        <vt:lpstr>Title</vt:lpstr>
      </vt:variant>
      <vt:variant>
        <vt:i4>1</vt:i4>
      </vt:variant>
    </vt:vector>
  </HeadingPairs>
  <TitlesOfParts>
    <vt:vector size="1" baseType="lpstr">
      <vt:lpstr>session3_031815.docx.docx</vt:lpstr>
    </vt:vector>
  </TitlesOfParts>
  <Company/>
  <LinksUpToDate>false</LinksUpToDate>
  <CharactersWithSpaces>29623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session3_031815.docx.docx</dc:title>
  <cp:lastModifiedBy>SEDL DRP</cp:lastModifiedBy>
  <cp:revision>10</cp:revision>
  <dcterms:created xsi:type="dcterms:W3CDTF">2015-02-19T21:50:00Z</dcterms:created>
  <dcterms:modified xsi:type="dcterms:W3CDTF">2015-02-20T16:28:00Z</dcterms:modified>
</cp:coreProperties>
</file>